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D41" w:rsidRPr="003C1475" w:rsidRDefault="005D4D41" w:rsidP="00811B54">
      <w:pPr>
        <w:spacing w:line="276" w:lineRule="auto"/>
        <w:jc w:val="both"/>
        <w:rPr>
          <w:rFonts w:ascii="Times New Roman" w:hAnsi="Times New Roman" w:cs="Times New Roman"/>
          <w:b/>
        </w:rPr>
      </w:pPr>
      <w:bookmarkStart w:id="0" w:name="_GoBack"/>
      <w:bookmarkEnd w:id="0"/>
      <w:r w:rsidRPr="003C1475">
        <w:rPr>
          <w:rFonts w:ascii="Times New Roman" w:hAnsi="Times New Roman" w:cs="Times New Roman"/>
          <w:b/>
          <w:bCs/>
        </w:rPr>
        <w:t>ÖSSZEGZÉS</w:t>
      </w:r>
    </w:p>
    <w:p w:rsidR="005D4D41" w:rsidRPr="003C1475" w:rsidRDefault="005D4D41" w:rsidP="00811B54">
      <w:pPr>
        <w:spacing w:line="276" w:lineRule="auto"/>
        <w:rPr>
          <w:rFonts w:ascii="Times New Roman" w:hAnsi="Times New Roman" w:cs="Times New Roman"/>
        </w:rPr>
      </w:pPr>
      <w:r w:rsidRPr="003C1475">
        <w:rPr>
          <w:rFonts w:ascii="Times New Roman" w:hAnsi="Times New Roman" w:cs="Times New Roman"/>
        </w:rPr>
        <w:br w:type="page"/>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lastRenderedPageBreak/>
        <w:t>“HULLADÉKÉGETŐ ÉS MOBIL SZERKEZETEK HELYSZÍNE”</w:t>
      </w:r>
    </w:p>
    <w:p w:rsidR="005D4D41" w:rsidRPr="003C1475" w:rsidRDefault="005D4D41" w:rsidP="00811B54">
      <w:pPr>
        <w:spacing w:line="276" w:lineRule="auto"/>
        <w:jc w:val="both"/>
        <w:rPr>
          <w:rFonts w:ascii="Times New Roman" w:hAnsi="Times New Roman" w:cs="Times New Roman"/>
          <w:b/>
        </w:rPr>
      </w:pPr>
    </w:p>
    <w:p w:rsidR="008F0D3A" w:rsidRPr="003C1475" w:rsidRDefault="005D4D41" w:rsidP="00811B54">
      <w:pPr>
        <w:tabs>
          <w:tab w:val="left" w:pos="1316"/>
        </w:tabs>
        <w:spacing w:line="276" w:lineRule="auto"/>
        <w:jc w:val="both"/>
        <w:rPr>
          <w:rFonts w:ascii="Times New Roman" w:hAnsi="Times New Roman" w:cs="Times New Roman"/>
          <w:b/>
        </w:rPr>
      </w:pPr>
      <w:r w:rsidRPr="003C1475">
        <w:rPr>
          <w:rFonts w:ascii="Times New Roman" w:hAnsi="Times New Roman" w:cs="Times New Roman"/>
          <w:b/>
          <w:bCs/>
        </w:rPr>
        <w:t>II. TULAJDONOS</w:t>
      </w:r>
    </w:p>
    <w:p w:rsidR="008F0D3A" w:rsidRPr="003C1475" w:rsidRDefault="005D4D41" w:rsidP="007B3EF2">
      <w:pPr>
        <w:pStyle w:val="Listaszerbekezds"/>
        <w:numPr>
          <w:ilvl w:val="0"/>
          <w:numId w:val="1"/>
        </w:numPr>
        <w:tabs>
          <w:tab w:val="left" w:pos="379"/>
        </w:tabs>
        <w:spacing w:line="276" w:lineRule="auto"/>
        <w:ind w:left="0" w:firstLine="0"/>
        <w:jc w:val="both"/>
        <w:rPr>
          <w:rFonts w:ascii="Times New Roman" w:hAnsi="Times New Roman" w:cs="Times New Roman"/>
        </w:rPr>
      </w:pPr>
      <w:r w:rsidRPr="003C1475">
        <w:rPr>
          <w:rFonts w:ascii="Times New Roman" w:hAnsi="Times New Roman" w:cs="Times New Roman"/>
        </w:rPr>
        <w:t>Cég neve: S.C. ALVI SERV SRL;</w:t>
      </w:r>
    </w:p>
    <w:p w:rsidR="008F0D3A" w:rsidRPr="003C1475" w:rsidRDefault="005D4D41" w:rsidP="007B3EF2">
      <w:pPr>
        <w:pStyle w:val="Listaszerbekezds"/>
        <w:numPr>
          <w:ilvl w:val="0"/>
          <w:numId w:val="1"/>
        </w:numPr>
        <w:tabs>
          <w:tab w:val="left" w:pos="379"/>
        </w:tabs>
        <w:spacing w:line="276" w:lineRule="auto"/>
        <w:ind w:left="0" w:firstLine="0"/>
        <w:jc w:val="both"/>
        <w:rPr>
          <w:rFonts w:ascii="Times New Roman" w:hAnsi="Times New Roman" w:cs="Times New Roman"/>
        </w:rPr>
      </w:pPr>
      <w:r w:rsidRPr="003C1475">
        <w:rPr>
          <w:rFonts w:ascii="Times New Roman" w:hAnsi="Times New Roman" w:cs="Times New Roman"/>
        </w:rPr>
        <w:t>Székhelye: Arad, Bradului Street, no.38, Arad county;</w:t>
      </w:r>
    </w:p>
    <w:p w:rsidR="008F0D3A" w:rsidRPr="003C1475" w:rsidRDefault="005D4D41" w:rsidP="007B3EF2">
      <w:pPr>
        <w:pStyle w:val="Listaszerbekezds"/>
        <w:numPr>
          <w:ilvl w:val="0"/>
          <w:numId w:val="1"/>
        </w:numPr>
        <w:tabs>
          <w:tab w:val="left" w:pos="379"/>
        </w:tabs>
        <w:spacing w:line="276" w:lineRule="auto"/>
        <w:ind w:left="0" w:firstLine="0"/>
        <w:jc w:val="both"/>
        <w:rPr>
          <w:rFonts w:ascii="Times New Roman" w:hAnsi="Times New Roman" w:cs="Times New Roman"/>
        </w:rPr>
      </w:pPr>
      <w:r w:rsidRPr="003C1475">
        <w:rPr>
          <w:rFonts w:ascii="Times New Roman" w:hAnsi="Times New Roman" w:cs="Times New Roman"/>
        </w:rPr>
        <w:t>Telephely címe: Arad, CET zone, isolated body 103</w:t>
      </w:r>
    </w:p>
    <w:p w:rsidR="008F0D3A" w:rsidRPr="003C1475" w:rsidRDefault="005D4D41" w:rsidP="007B3EF2">
      <w:pPr>
        <w:pStyle w:val="Listaszerbekezds"/>
        <w:numPr>
          <w:ilvl w:val="0"/>
          <w:numId w:val="1"/>
        </w:numPr>
        <w:tabs>
          <w:tab w:val="left" w:pos="379"/>
        </w:tabs>
        <w:spacing w:line="276" w:lineRule="auto"/>
        <w:ind w:left="0" w:firstLine="0"/>
        <w:jc w:val="both"/>
        <w:rPr>
          <w:rFonts w:ascii="Times New Roman" w:hAnsi="Times New Roman" w:cs="Times New Roman"/>
        </w:rPr>
      </w:pPr>
      <w:r w:rsidRPr="003C1475">
        <w:rPr>
          <w:rFonts w:ascii="Times New Roman" w:hAnsi="Times New Roman" w:cs="Times New Roman"/>
        </w:rPr>
        <w:t>Telefonszám: 0337-103508;</w:t>
      </w:r>
    </w:p>
    <w:p w:rsidR="008F0D3A" w:rsidRPr="003C1475" w:rsidRDefault="005D4D41" w:rsidP="007B3EF2">
      <w:pPr>
        <w:pStyle w:val="Listaszerbekezds"/>
        <w:numPr>
          <w:ilvl w:val="0"/>
          <w:numId w:val="1"/>
        </w:numPr>
        <w:tabs>
          <w:tab w:val="left" w:pos="379"/>
        </w:tabs>
        <w:spacing w:line="276" w:lineRule="auto"/>
        <w:ind w:left="0" w:firstLine="0"/>
        <w:jc w:val="both"/>
        <w:rPr>
          <w:rFonts w:ascii="Times New Roman" w:hAnsi="Times New Roman" w:cs="Times New Roman"/>
        </w:rPr>
      </w:pPr>
      <w:r w:rsidRPr="003C1475">
        <w:rPr>
          <w:rFonts w:ascii="Times New Roman" w:hAnsi="Times New Roman" w:cs="Times New Roman"/>
        </w:rPr>
        <w:t>Kapcsolattartó személy neve: Fechete Volodea</w:t>
      </w:r>
    </w:p>
    <w:p w:rsidR="008F0D3A" w:rsidRPr="003C1475" w:rsidRDefault="005D4D41" w:rsidP="007B3EF2">
      <w:pPr>
        <w:pStyle w:val="Listaszerbekezds"/>
        <w:numPr>
          <w:ilvl w:val="0"/>
          <w:numId w:val="1"/>
        </w:numPr>
        <w:tabs>
          <w:tab w:val="left" w:pos="379"/>
        </w:tabs>
        <w:spacing w:line="276" w:lineRule="auto"/>
        <w:ind w:left="0" w:firstLine="0"/>
        <w:jc w:val="both"/>
        <w:rPr>
          <w:rFonts w:ascii="Times New Roman" w:hAnsi="Times New Roman" w:cs="Times New Roman"/>
        </w:rPr>
      </w:pPr>
      <w:r w:rsidRPr="003C1475">
        <w:rPr>
          <w:rFonts w:ascii="Times New Roman" w:hAnsi="Times New Roman" w:cs="Times New Roman"/>
        </w:rPr>
        <w:t>Általános ügyvezető: Moraru Sebastian</w:t>
      </w:r>
    </w:p>
    <w:p w:rsidR="008F0D3A" w:rsidRPr="003C1475" w:rsidRDefault="005D4D41" w:rsidP="007B3EF2">
      <w:pPr>
        <w:pStyle w:val="Listaszerbekezds"/>
        <w:numPr>
          <w:ilvl w:val="0"/>
          <w:numId w:val="1"/>
        </w:numPr>
        <w:tabs>
          <w:tab w:val="left" w:pos="379"/>
        </w:tabs>
        <w:spacing w:line="276" w:lineRule="auto"/>
        <w:ind w:left="0" w:firstLine="0"/>
        <w:jc w:val="both"/>
        <w:rPr>
          <w:rFonts w:ascii="Times New Roman" w:hAnsi="Times New Roman" w:cs="Times New Roman"/>
        </w:rPr>
      </w:pPr>
      <w:r w:rsidRPr="003C1475">
        <w:rPr>
          <w:rFonts w:ascii="Times New Roman" w:hAnsi="Times New Roman" w:cs="Times New Roman"/>
        </w:rPr>
        <w:t>Környezetvédelmi felelős: S. CDIVORIPRESTS.R.L.</w:t>
      </w:r>
    </w:p>
    <w:p w:rsidR="005D4D41" w:rsidRPr="003C1475" w:rsidRDefault="005D4D41" w:rsidP="00811B54">
      <w:pPr>
        <w:tabs>
          <w:tab w:val="left" w:pos="1398"/>
        </w:tabs>
        <w:spacing w:line="276" w:lineRule="auto"/>
        <w:jc w:val="both"/>
        <w:rPr>
          <w:rFonts w:ascii="Times New Roman" w:hAnsi="Times New Roman" w:cs="Times New Roman"/>
        </w:rPr>
      </w:pPr>
    </w:p>
    <w:p w:rsidR="008F0D3A" w:rsidRPr="003C1475" w:rsidRDefault="005D4D41" w:rsidP="00811B54">
      <w:pPr>
        <w:tabs>
          <w:tab w:val="left" w:pos="1398"/>
        </w:tabs>
        <w:spacing w:line="276" w:lineRule="auto"/>
        <w:jc w:val="both"/>
        <w:rPr>
          <w:rFonts w:ascii="Times New Roman" w:hAnsi="Times New Roman" w:cs="Times New Roman"/>
          <w:b/>
        </w:rPr>
      </w:pPr>
      <w:r w:rsidRPr="003C1475">
        <w:rPr>
          <w:rFonts w:ascii="Times New Roman" w:hAnsi="Times New Roman" w:cs="Times New Roman"/>
          <w:b/>
          <w:bCs/>
        </w:rPr>
        <w:t>III. PROJEKT LEÍRÁSA:</w:t>
      </w:r>
    </w:p>
    <w:p w:rsidR="005D4D41" w:rsidRPr="003C1475" w:rsidRDefault="005D4D41" w:rsidP="00811B54">
      <w:pPr>
        <w:tabs>
          <w:tab w:val="left" w:pos="1398"/>
        </w:tabs>
        <w:spacing w:line="276" w:lineRule="auto"/>
        <w:jc w:val="both"/>
        <w:rPr>
          <w:rFonts w:ascii="Times New Roman" w:hAnsi="Times New Roman" w:cs="Times New Roman"/>
          <w:b/>
        </w:rPr>
      </w:pPr>
    </w:p>
    <w:p w:rsidR="008F0D3A" w:rsidRPr="003C1475" w:rsidRDefault="005D4D41" w:rsidP="00811B54">
      <w:pPr>
        <w:tabs>
          <w:tab w:val="left" w:pos="4340"/>
        </w:tabs>
        <w:spacing w:line="276" w:lineRule="auto"/>
        <w:jc w:val="center"/>
        <w:rPr>
          <w:rFonts w:ascii="Times New Roman" w:hAnsi="Times New Roman" w:cs="Times New Roman"/>
          <w:b/>
          <w:u w:val="single"/>
        </w:rPr>
      </w:pPr>
      <w:r w:rsidRPr="003C1475">
        <w:rPr>
          <w:rFonts w:ascii="Times New Roman" w:hAnsi="Times New Roman" w:cs="Times New Roman"/>
          <w:b/>
          <w:bCs/>
          <w:u w:val="single"/>
        </w:rPr>
        <w:t>III.1. Projekt összefoglaló</w:t>
      </w:r>
    </w:p>
    <w:p w:rsidR="0008066E" w:rsidRPr="003C1475" w:rsidRDefault="0008066E"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I8-1000 (A 10000) típusú hulladékégető szándékolt vásárlása és elhelyezése, valamint az építés típusú evidens hatékony mobil tevékenységek végrehajtása, melyek a helyszínen fognak végbemenni, továbbá a hatékonyság növelése a környezetvédelem tekintetében.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termikus hulladékfeldolgozás megvalósítható opciót jelent a visszanyerés különböző változatai (gyűjtés, válogatás, újrahasznosítás) után, amely a tárolás előtt végezhető el. A magas hőmérsékletű oxidáció bizonyos gáznemű oxidokká alakítja át a szerves összetevőket, melyek többnyire a szén-dioxid és víz. A szervetlen összetevőket ásványosítják és hamuvá alakítják.</w:t>
      </w:r>
    </w:p>
    <w:p w:rsidR="005D4D41" w:rsidRPr="003C1475" w:rsidRDefault="005D4D41"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hulladékégetés általános célja a következő:</w:t>
      </w:r>
    </w:p>
    <w:p w:rsidR="008F0D3A" w:rsidRPr="003C1475" w:rsidRDefault="005D4D41" w:rsidP="00811B54">
      <w:pPr>
        <w:tabs>
          <w:tab w:val="left" w:pos="2080"/>
        </w:tabs>
        <w:spacing w:line="276" w:lineRule="auto"/>
        <w:jc w:val="both"/>
        <w:rPr>
          <w:rFonts w:ascii="Times New Roman" w:hAnsi="Times New Roman" w:cs="Times New Roman"/>
        </w:rPr>
      </w:pPr>
      <w:r w:rsidRPr="003C1475">
        <w:rPr>
          <w:rFonts w:ascii="Times New Roman" w:hAnsi="Times New Roman" w:cs="Times New Roman"/>
        </w:rPr>
        <w:t>1. a potenciális veszély és lehetséges környezetszennyezés minimalizálása;</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2. a szemét térfogatának és mennyiségének minimalizálása;</w:t>
      </w:r>
    </w:p>
    <w:p w:rsidR="008F0D3A" w:rsidRPr="003C1475" w:rsidRDefault="005D4D41" w:rsidP="00811B54">
      <w:pPr>
        <w:tabs>
          <w:tab w:val="left" w:pos="624"/>
        </w:tabs>
        <w:spacing w:line="276" w:lineRule="auto"/>
        <w:jc w:val="both"/>
        <w:rPr>
          <w:rFonts w:ascii="Times New Roman" w:hAnsi="Times New Roman" w:cs="Times New Roman"/>
        </w:rPr>
      </w:pPr>
      <w:r w:rsidRPr="003C1475">
        <w:rPr>
          <w:rFonts w:ascii="Times New Roman" w:hAnsi="Times New Roman" w:cs="Times New Roman"/>
        </w:rPr>
        <w:t>3. a megmaradó anyagok átalakítása oly módon, hogy lehetővé váljon azok visszanyerése vagy ártalmatlanítása;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4. átalakítás és energia visszanyerés;</w:t>
      </w:r>
    </w:p>
    <w:p w:rsidR="005D4D41" w:rsidRPr="003C1475" w:rsidRDefault="005D4D41"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munkálatok, melyek biztosítani fogják, hogy a munkafolyamat-lap a törvényekkel legyen összhangban, valamint hogy a működés maximális hatékonysággal történjen a környezetvédelem tekintetében, a következőkből állnak majd:</w:t>
      </w:r>
    </w:p>
    <w:p w:rsidR="0008066E" w:rsidRPr="003C1475" w:rsidRDefault="0008066E" w:rsidP="00811B54">
      <w:pPr>
        <w:spacing w:line="276" w:lineRule="auto"/>
        <w:jc w:val="both"/>
        <w:rPr>
          <w:rFonts w:ascii="Times New Roman" w:hAnsi="Times New Roman" w:cs="Times New Roman"/>
        </w:rPr>
      </w:pPr>
    </w:p>
    <w:p w:rsidR="008F0D3A" w:rsidRPr="003C1475" w:rsidRDefault="005D4D41" w:rsidP="00811B54">
      <w:pPr>
        <w:tabs>
          <w:tab w:val="left" w:pos="3150"/>
        </w:tabs>
        <w:spacing w:line="276" w:lineRule="auto"/>
        <w:jc w:val="both"/>
        <w:rPr>
          <w:rFonts w:ascii="Times New Roman" w:hAnsi="Times New Roman" w:cs="Times New Roman"/>
        </w:rPr>
      </w:pPr>
      <w:r w:rsidRPr="003C1475">
        <w:rPr>
          <w:rFonts w:ascii="Times New Roman" w:hAnsi="Times New Roman" w:cs="Times New Roman"/>
        </w:rPr>
        <w:t>1. A legújabb, I8-1000 (A10000) típusú hulladékégető helyszíne két darab égéskamrával rendelkezik, valamint szilárd és gáz Venturi rendszerrel a füstgázok 13 paraméterének folyamatos monitorozásához</w:t>
      </w:r>
    </w:p>
    <w:p w:rsidR="008F0D3A" w:rsidRPr="003C1475" w:rsidRDefault="005D4D41" w:rsidP="00811B54">
      <w:pPr>
        <w:tabs>
          <w:tab w:val="left" w:pos="2439"/>
        </w:tabs>
        <w:spacing w:line="276" w:lineRule="auto"/>
        <w:jc w:val="both"/>
        <w:rPr>
          <w:rFonts w:ascii="Times New Roman" w:hAnsi="Times New Roman" w:cs="Times New Roman"/>
        </w:rPr>
      </w:pPr>
      <w:r w:rsidRPr="003C1475">
        <w:rPr>
          <w:rFonts w:ascii="Times New Roman" w:hAnsi="Times New Roman" w:cs="Times New Roman"/>
        </w:rPr>
        <w:t>2. Az új hulladékégető által elfoglalt S=93m</w:t>
      </w:r>
      <w:r w:rsidRPr="003C1475">
        <w:rPr>
          <w:rFonts w:ascii="Times New Roman" w:hAnsi="Times New Roman" w:cs="Times New Roman"/>
          <w:vertAlign w:val="superscript"/>
        </w:rPr>
        <w:t>2</w:t>
      </w:r>
      <w:r w:rsidRPr="003C1475">
        <w:rPr>
          <w:rFonts w:ascii="Times New Roman" w:hAnsi="Times New Roman" w:cs="Times New Roman"/>
        </w:rPr>
        <w:t xml:space="preserve"> terület kezelése</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3. Veszélyes hulladék tárolóhely kialakítása, amíg azok elégetésre nem kerülnek</w:t>
      </w:r>
    </w:p>
    <w:p w:rsidR="008F0D3A" w:rsidRPr="003C1475" w:rsidRDefault="005D4D41" w:rsidP="00811B54">
      <w:pPr>
        <w:tabs>
          <w:tab w:val="left" w:pos="2439"/>
        </w:tabs>
        <w:spacing w:line="276" w:lineRule="auto"/>
        <w:jc w:val="both"/>
        <w:rPr>
          <w:rFonts w:ascii="Times New Roman" w:hAnsi="Times New Roman" w:cs="Times New Roman"/>
        </w:rPr>
      </w:pPr>
      <w:r w:rsidRPr="003C1475">
        <w:rPr>
          <w:rFonts w:ascii="Times New Roman" w:hAnsi="Times New Roman" w:cs="Times New Roman"/>
        </w:rPr>
        <w:t>4. Mérlegelő gép helye</w:t>
      </w:r>
    </w:p>
    <w:p w:rsidR="008F0D3A" w:rsidRPr="003C1475" w:rsidRDefault="005D4D41" w:rsidP="00811B54">
      <w:pPr>
        <w:tabs>
          <w:tab w:val="left" w:pos="2439"/>
        </w:tabs>
        <w:spacing w:line="276" w:lineRule="auto"/>
        <w:jc w:val="both"/>
        <w:rPr>
          <w:rFonts w:ascii="Times New Roman" w:hAnsi="Times New Roman" w:cs="Times New Roman"/>
        </w:rPr>
      </w:pPr>
      <w:r w:rsidRPr="003C1475">
        <w:rPr>
          <w:rFonts w:ascii="Times New Roman" w:hAnsi="Times New Roman" w:cs="Times New Roman"/>
        </w:rPr>
        <w:t>5. 9000 liter kapacitású gázolaj tartály helye</w:t>
      </w:r>
    </w:p>
    <w:p w:rsidR="008F0D3A" w:rsidRPr="003C1475" w:rsidRDefault="005D4D41" w:rsidP="00811B54">
      <w:pPr>
        <w:tabs>
          <w:tab w:val="left" w:pos="2439"/>
        </w:tabs>
        <w:spacing w:line="276" w:lineRule="auto"/>
        <w:jc w:val="both"/>
        <w:rPr>
          <w:rFonts w:ascii="Times New Roman" w:hAnsi="Times New Roman" w:cs="Times New Roman"/>
        </w:rPr>
      </w:pPr>
      <w:r w:rsidRPr="003C1475">
        <w:rPr>
          <w:rFonts w:ascii="Times New Roman" w:hAnsi="Times New Roman" w:cs="Times New Roman"/>
        </w:rPr>
        <w:t>6. 2 darab hűtőkamra helye, melyek térfogata V</w:t>
      </w:r>
      <w:r w:rsidRPr="003C1475">
        <w:rPr>
          <w:rFonts w:ascii="Times New Roman" w:hAnsi="Times New Roman" w:cs="Times New Roman"/>
          <w:vertAlign w:val="subscript"/>
        </w:rPr>
        <w:t>össz</w:t>
      </w:r>
      <w:r w:rsidRPr="003C1475">
        <w:rPr>
          <w:rFonts w:ascii="Times New Roman" w:hAnsi="Times New Roman" w:cs="Times New Roman"/>
        </w:rPr>
        <w:t>= 45 m</w:t>
      </w:r>
      <w:r w:rsidRPr="003C1475">
        <w:rPr>
          <w:rFonts w:ascii="Times New Roman" w:hAnsi="Times New Roman" w:cs="Times New Roman"/>
          <w:vertAlign w:val="superscript"/>
        </w:rPr>
        <w:t>3</w:t>
      </w:r>
      <w:r w:rsidRPr="003C1475">
        <w:rPr>
          <w:rFonts w:ascii="Times New Roman" w:hAnsi="Times New Roman" w:cs="Times New Roman"/>
        </w:rPr>
        <w:t xml:space="preserve"> az alábbi felosztásban:</w:t>
      </w:r>
    </w:p>
    <w:p w:rsidR="008F0D3A" w:rsidRPr="003C1475" w:rsidRDefault="005D4D41" w:rsidP="00811B54">
      <w:pPr>
        <w:tabs>
          <w:tab w:val="left" w:pos="3241"/>
        </w:tabs>
        <w:spacing w:line="276" w:lineRule="auto"/>
        <w:jc w:val="both"/>
        <w:rPr>
          <w:rFonts w:ascii="Times New Roman" w:hAnsi="Times New Roman" w:cs="Times New Roman"/>
        </w:rPr>
      </w:pPr>
      <w:r w:rsidRPr="003C1475">
        <w:rPr>
          <w:rFonts w:ascii="Times New Roman" w:hAnsi="Times New Roman" w:cs="Times New Roman"/>
        </w:rPr>
        <w:lastRenderedPageBreak/>
        <w:t>V1 = 15 m</w:t>
      </w:r>
      <w:r w:rsidRPr="003C1475">
        <w:rPr>
          <w:rFonts w:ascii="Times New Roman" w:hAnsi="Times New Roman" w:cs="Times New Roman"/>
          <w:vertAlign w:val="superscript"/>
        </w:rPr>
        <w:t>3</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V2 = 30 m</w:t>
      </w:r>
      <w:r w:rsidRPr="003C1475">
        <w:rPr>
          <w:rFonts w:ascii="Times New Roman" w:hAnsi="Times New Roman" w:cs="Times New Roman"/>
          <w:vertAlign w:val="superscript"/>
        </w:rPr>
        <w:t>3</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7. A hűtőkamrák által elfoglalt S= 98 m</w:t>
      </w:r>
      <w:r w:rsidRPr="003C1475">
        <w:rPr>
          <w:rFonts w:ascii="Times New Roman" w:hAnsi="Times New Roman" w:cs="Times New Roman"/>
          <w:vertAlign w:val="superscript"/>
        </w:rPr>
        <w:t>2</w:t>
      </w:r>
      <w:r w:rsidRPr="003C1475">
        <w:rPr>
          <w:rFonts w:ascii="Times New Roman" w:hAnsi="Times New Roman" w:cs="Times New Roman"/>
        </w:rPr>
        <w:t xml:space="preserve"> nagyságú terület kezelése</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8. Egy S = 98 m</w:t>
      </w:r>
      <w:r w:rsidRPr="003C1475">
        <w:rPr>
          <w:rFonts w:ascii="Times New Roman" w:hAnsi="Times New Roman" w:cs="Times New Roman"/>
          <w:vertAlign w:val="superscript"/>
        </w:rPr>
        <w:t>2</w:t>
      </w:r>
      <w:r w:rsidRPr="003C1475">
        <w:rPr>
          <w:rFonts w:ascii="Times New Roman" w:hAnsi="Times New Roman" w:cs="Times New Roman"/>
        </w:rPr>
        <w:t xml:space="preserve"> nagyságú hulladék átvevő terület létrehozása</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9. Veszélyes hulladék ideiglenes tárolására szolgáló S= 80 m</w:t>
      </w:r>
      <w:r w:rsidRPr="003C1475">
        <w:rPr>
          <w:rFonts w:ascii="Times New Roman" w:hAnsi="Times New Roman" w:cs="Times New Roman"/>
          <w:vertAlign w:val="superscript"/>
        </w:rPr>
        <w:t>2</w:t>
      </w:r>
      <w:r w:rsidRPr="003C1475">
        <w:rPr>
          <w:rFonts w:ascii="Times New Roman" w:hAnsi="Times New Roman" w:cs="Times New Roman"/>
        </w:rPr>
        <w:t xml:space="preserve"> nagyságú terület kezelése</w:t>
      </w:r>
    </w:p>
    <w:p w:rsidR="008F0D3A" w:rsidRPr="003C1475" w:rsidRDefault="005D4D41" w:rsidP="00811B54">
      <w:pPr>
        <w:tabs>
          <w:tab w:val="left" w:pos="2195"/>
        </w:tabs>
        <w:spacing w:line="276" w:lineRule="auto"/>
        <w:jc w:val="both"/>
        <w:rPr>
          <w:rFonts w:ascii="Times New Roman" w:hAnsi="Times New Roman" w:cs="Times New Roman"/>
          <w:vertAlign w:val="superscript"/>
        </w:rPr>
      </w:pPr>
      <w:r w:rsidRPr="003C1475">
        <w:rPr>
          <w:rFonts w:ascii="Times New Roman" w:hAnsi="Times New Roman" w:cs="Times New Roman"/>
        </w:rPr>
        <w:t>10. Beltéri udvar tereprendezése S=66 m</w:t>
      </w:r>
      <w:r w:rsidRPr="003C1475">
        <w:rPr>
          <w:rFonts w:ascii="Times New Roman" w:hAnsi="Times New Roman" w:cs="Times New Roman"/>
          <w:vertAlign w:val="superscript"/>
        </w:rPr>
        <w:t>2</w:t>
      </w:r>
      <w:r w:rsidRPr="003C1475">
        <w:rPr>
          <w:rFonts w:ascii="Times New Roman" w:hAnsi="Times New Roman" w:cs="Times New Roman"/>
        </w:rPr>
        <w:t xml:space="preserve"> területen</w:t>
      </w:r>
    </w:p>
    <w:p w:rsidR="005D4D41" w:rsidRPr="003C1475" w:rsidRDefault="005D4D41" w:rsidP="00E401E3">
      <w:pPr>
        <w:tabs>
          <w:tab w:val="left" w:pos="2195"/>
        </w:tabs>
        <w:spacing w:line="276" w:lineRule="auto"/>
        <w:jc w:val="center"/>
        <w:rPr>
          <w:rFonts w:ascii="Times New Roman" w:hAnsi="Times New Roman" w:cs="Times New Roman"/>
          <w:b/>
        </w:rPr>
      </w:pPr>
    </w:p>
    <w:p w:rsidR="008F0D3A" w:rsidRPr="003C1475" w:rsidRDefault="005D4D41" w:rsidP="00E401E3">
      <w:pPr>
        <w:spacing w:line="276" w:lineRule="auto"/>
        <w:jc w:val="center"/>
        <w:rPr>
          <w:rFonts w:ascii="Times New Roman" w:hAnsi="Times New Roman" w:cs="Times New Roman"/>
          <w:b/>
        </w:rPr>
      </w:pPr>
      <w:r w:rsidRPr="003C1475">
        <w:rPr>
          <w:rFonts w:ascii="Times New Roman" w:hAnsi="Times New Roman" w:cs="Times New Roman"/>
          <w:b/>
          <w:bCs/>
        </w:rPr>
        <w:t>III 1.1 Berendezések leírása</w:t>
      </w:r>
    </w:p>
    <w:p w:rsidR="008F0D3A" w:rsidRPr="003C1475" w:rsidRDefault="005D4D41" w:rsidP="00E401E3">
      <w:pPr>
        <w:tabs>
          <w:tab w:val="left" w:pos="4496"/>
        </w:tabs>
        <w:spacing w:line="276" w:lineRule="auto"/>
        <w:jc w:val="center"/>
        <w:outlineLvl w:val="2"/>
        <w:rPr>
          <w:rFonts w:ascii="Times New Roman" w:hAnsi="Times New Roman" w:cs="Times New Roman"/>
          <w:b/>
        </w:rPr>
      </w:pPr>
      <w:bookmarkStart w:id="1" w:name="bookmark0"/>
      <w:r w:rsidRPr="003C1475">
        <w:rPr>
          <w:rFonts w:ascii="Times New Roman" w:hAnsi="Times New Roman" w:cs="Times New Roman"/>
          <w:b/>
          <w:bCs/>
        </w:rPr>
        <w:t>III.1.1.1. Hulladékégető</w:t>
      </w:r>
      <w:bookmarkEnd w:id="1"/>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hulladékégető fel van felszerelve a legújabb technológiával mind az üzem hatékonyságát, mind pedig a környezetvédelmi berendezéseket tekintve.</w:t>
      </w:r>
    </w:p>
    <w:p w:rsidR="008F0D3A" w:rsidRPr="003C1475" w:rsidRDefault="001252F8" w:rsidP="00811B54">
      <w:pPr>
        <w:spacing w:line="276" w:lineRule="auto"/>
        <w:jc w:val="both"/>
        <w:rPr>
          <w:rFonts w:ascii="Times New Roman" w:hAnsi="Times New Roman" w:cs="Times New Roman"/>
        </w:rPr>
      </w:pPr>
      <w:r w:rsidRPr="003C1475">
        <w:rPr>
          <w:rFonts w:ascii="Times New Roman" w:hAnsi="Times New Roman" w:cs="Times New Roman"/>
          <w:noProof/>
          <w:lang w:bidi="ar-SA"/>
        </w:rPr>
        <w:drawing>
          <wp:inline distT="0" distB="0" distL="0" distR="0">
            <wp:extent cx="4781550" cy="3000375"/>
            <wp:effectExtent l="0" t="0" r="0" b="9525"/>
            <wp:docPr id="47" name="Kép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3000375"/>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rPr>
      </w:pPr>
      <w:r w:rsidRPr="003C1475">
        <w:rPr>
          <w:rFonts w:ascii="Times New Roman" w:hAnsi="Times New Roman" w:cs="Times New Roman"/>
          <w:b/>
        </w:rPr>
        <w:t>1. ábra:</w:t>
      </w:r>
      <w:r w:rsidRPr="003C1475">
        <w:rPr>
          <w:rFonts w:ascii="Times New Roman" w:hAnsi="Times New Roman" w:cs="Times New Roman"/>
        </w:rPr>
        <w:t xml:space="preserve"> hulladékégető elülső nézete</w:t>
      </w:r>
    </w:p>
    <w:p w:rsidR="0008066E" w:rsidRPr="003C1475" w:rsidRDefault="0008066E" w:rsidP="00811B54">
      <w:pPr>
        <w:spacing w:line="276" w:lineRule="auto"/>
        <w:jc w:val="center"/>
        <w:rPr>
          <w:rFonts w:ascii="Times New Roman" w:hAnsi="Times New Roman" w:cs="Times New Roman"/>
        </w:rPr>
      </w:pP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3228975" cy="2905125"/>
            <wp:effectExtent l="0" t="0" r="9525" b="9525"/>
            <wp:docPr id="46" name="Kép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905125"/>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rPr>
      </w:pPr>
      <w:r w:rsidRPr="003C1475">
        <w:rPr>
          <w:rFonts w:ascii="Times New Roman" w:hAnsi="Times New Roman" w:cs="Times New Roman"/>
          <w:b/>
        </w:rPr>
        <w:t>2. ábra:</w:t>
      </w:r>
      <w:r w:rsidRPr="003C1475">
        <w:rPr>
          <w:rFonts w:ascii="Times New Roman" w:hAnsi="Times New Roman" w:cs="Times New Roman"/>
        </w:rPr>
        <w:t xml:space="preserve"> hulladékégető hátulsó nézete (az égőfejek)</w:t>
      </w:r>
    </w:p>
    <w:p w:rsidR="005D4D41" w:rsidRPr="003C1475" w:rsidRDefault="005D4D41"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I8-1000 (A 10000) a termékskála legnagyobb típusa. A hulladékégetőknek ez a típusa fel van szerelve levegő szabályozással, amely úgy van tervezve, hogy a legjobb körülményeket biztosítsa a veszélyes és nem veszélyes hulladékok széles skálájának elégetéséhez.</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sokféle típusú hulladék égetését az teszi lehetővé, hogy a hulladékégető függőleges betöltő rendszerrel van ellátva a folyadékok megtartásának biztosításához.</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hulladékégető műszaki jellemzői (a karbantartási könyvben foglaltak szerint):</w:t>
      </w:r>
    </w:p>
    <w:p w:rsidR="008F0D3A" w:rsidRPr="003C1475" w:rsidRDefault="005D4D41" w:rsidP="007B3EF2">
      <w:pPr>
        <w:pStyle w:val="Listaszerbekezds"/>
        <w:numPr>
          <w:ilvl w:val="0"/>
          <w:numId w:val="2"/>
        </w:numPr>
        <w:tabs>
          <w:tab w:val="left" w:pos="384"/>
        </w:tabs>
        <w:spacing w:line="276" w:lineRule="auto"/>
        <w:ind w:left="0" w:firstLine="0"/>
        <w:jc w:val="both"/>
        <w:rPr>
          <w:rFonts w:ascii="Times New Roman" w:hAnsi="Times New Roman" w:cs="Times New Roman"/>
        </w:rPr>
      </w:pPr>
      <w:r w:rsidRPr="003C1475">
        <w:rPr>
          <w:rFonts w:ascii="Times New Roman" w:hAnsi="Times New Roman" w:cs="Times New Roman"/>
        </w:rPr>
        <w:t>Használt üzemanyag: gázolaj</w:t>
      </w:r>
    </w:p>
    <w:p w:rsidR="005D4D41" w:rsidRPr="003C1475" w:rsidRDefault="005D4D41" w:rsidP="007B3EF2">
      <w:pPr>
        <w:pStyle w:val="Listaszerbekezds"/>
        <w:numPr>
          <w:ilvl w:val="0"/>
          <w:numId w:val="2"/>
        </w:numPr>
        <w:tabs>
          <w:tab w:val="left" w:pos="384"/>
        </w:tabs>
        <w:spacing w:line="276" w:lineRule="auto"/>
        <w:ind w:left="0" w:firstLine="0"/>
        <w:jc w:val="both"/>
        <w:rPr>
          <w:rFonts w:ascii="Times New Roman" w:hAnsi="Times New Roman" w:cs="Times New Roman"/>
        </w:rPr>
      </w:pPr>
      <w:r w:rsidRPr="003C1475">
        <w:rPr>
          <w:rFonts w:ascii="Times New Roman" w:hAnsi="Times New Roman" w:cs="Times New Roman"/>
        </w:rPr>
        <w:t>Átlagos üzemanyag fogyasztás: 47 l/h</w:t>
      </w:r>
    </w:p>
    <w:p w:rsidR="008F0D3A" w:rsidRPr="003C1475" w:rsidRDefault="005D4D41" w:rsidP="007B3EF2">
      <w:pPr>
        <w:pStyle w:val="Listaszerbekezds"/>
        <w:numPr>
          <w:ilvl w:val="0"/>
          <w:numId w:val="2"/>
        </w:numPr>
        <w:tabs>
          <w:tab w:val="left" w:pos="384"/>
        </w:tabs>
        <w:spacing w:line="276" w:lineRule="auto"/>
        <w:ind w:left="0" w:firstLine="0"/>
        <w:jc w:val="both"/>
        <w:rPr>
          <w:rFonts w:ascii="Times New Roman" w:hAnsi="Times New Roman" w:cs="Times New Roman"/>
        </w:rPr>
      </w:pPr>
      <w:r w:rsidRPr="003C1475">
        <w:rPr>
          <w:rFonts w:ascii="Times New Roman" w:hAnsi="Times New Roman" w:cs="Times New Roman"/>
        </w:rPr>
        <w:t>Kamra égési térfogata: 8,7 m</w:t>
      </w:r>
      <w:r w:rsidRPr="003C1475">
        <w:rPr>
          <w:rFonts w:ascii="Times New Roman" w:hAnsi="Times New Roman" w:cs="Times New Roman"/>
          <w:vertAlign w:val="superscript"/>
        </w:rPr>
        <w:t>3</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 xml:space="preserve">Üzemi hőmérséklet: 850-1300 </w:t>
      </w:r>
      <w:r w:rsidR="0008066E" w:rsidRPr="003C1475">
        <w:rPr>
          <w:rFonts w:ascii="Times New Roman" w:hAnsi="Times New Roman" w:cs="Times New Roman"/>
        </w:rPr>
        <w:t>°</w:t>
      </w:r>
      <w:r w:rsidRPr="003C1475">
        <w:rPr>
          <w:rFonts w:ascii="Times New Roman" w:hAnsi="Times New Roman" w:cs="Times New Roman"/>
        </w:rPr>
        <w:t>C</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Maximális kapacitás: 5000 kg</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Óránkénti maximális hozam: 1250 kg/h</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A gáz retenciós ideje a másodlagos égéskamrában: minimum 2 másodperc</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Méret (H x Sz x M) mm: 6490 x 2000 x 6260 mm</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Saját tömeg: 21000 kg</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Elektromos teljesítmény: 5 kW</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Átlagos hamu maradvány: 3%</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Elsődleges és másodlagos égéskamra hőmérsékletét szabályozó berendezés</w:t>
      </w:r>
    </w:p>
    <w:p w:rsidR="008F0D3A" w:rsidRPr="003C1475" w:rsidRDefault="005D4D41" w:rsidP="007B3EF2">
      <w:pPr>
        <w:pStyle w:val="Listaszerbekezds"/>
        <w:numPr>
          <w:ilvl w:val="0"/>
          <w:numId w:val="2"/>
        </w:numPr>
        <w:tabs>
          <w:tab w:val="left" w:pos="371"/>
        </w:tabs>
        <w:spacing w:line="276" w:lineRule="auto"/>
        <w:ind w:left="0" w:firstLine="0"/>
        <w:jc w:val="both"/>
        <w:rPr>
          <w:rFonts w:ascii="Times New Roman" w:hAnsi="Times New Roman" w:cs="Times New Roman"/>
        </w:rPr>
      </w:pPr>
      <w:r w:rsidRPr="003C1475">
        <w:rPr>
          <w:rFonts w:ascii="Times New Roman" w:hAnsi="Times New Roman" w:cs="Times New Roman"/>
        </w:rPr>
        <w:t>Automatizált hőfokszabályzó rendszer a berendezés mindkét kamrájában</w:t>
      </w:r>
    </w:p>
    <w:p w:rsidR="00E401E3" w:rsidRPr="003C1475" w:rsidRDefault="00E401E3" w:rsidP="00E401E3">
      <w:pPr>
        <w:pStyle w:val="Listaszerbekezds"/>
        <w:tabs>
          <w:tab w:val="left" w:pos="371"/>
        </w:tabs>
        <w:spacing w:line="276" w:lineRule="auto"/>
        <w:ind w:left="0"/>
        <w:jc w:val="both"/>
        <w:rPr>
          <w:rFonts w:ascii="Times New Roman" w:hAnsi="Times New Roman" w:cs="Times New Roman"/>
        </w:rPr>
      </w:pPr>
    </w:p>
    <w:p w:rsidR="005D4D41" w:rsidRPr="003C1475" w:rsidRDefault="005D4D41" w:rsidP="00811B54">
      <w:pPr>
        <w:spacing w:line="276" w:lineRule="auto"/>
        <w:jc w:val="both"/>
        <w:rPr>
          <w:rFonts w:ascii="Times New Roman" w:hAnsi="Times New Roman" w:cs="Times New Roman"/>
          <w:b/>
          <w:i/>
          <w:u w:val="single"/>
        </w:rPr>
      </w:pPr>
      <w:r w:rsidRPr="003C1475">
        <w:rPr>
          <w:rFonts w:ascii="Times New Roman" w:hAnsi="Times New Roman" w:cs="Times New Roman"/>
          <w:b/>
          <w:bCs/>
          <w:u w:val="single"/>
        </w:rPr>
        <w:t>Hulladékégetőt felépítő elemek bemutatása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I8-1000 (A 10000) típusú hulladékégető az alábbiakból áll:</w:t>
      </w:r>
    </w:p>
    <w:p w:rsidR="008F0D3A" w:rsidRPr="003C1475" w:rsidRDefault="005D4D41" w:rsidP="00811B54">
      <w:pPr>
        <w:tabs>
          <w:tab w:val="left" w:pos="2080"/>
        </w:tabs>
        <w:spacing w:line="276" w:lineRule="auto"/>
        <w:jc w:val="both"/>
        <w:rPr>
          <w:rFonts w:ascii="Times New Roman" w:hAnsi="Times New Roman" w:cs="Times New Roman"/>
        </w:rPr>
      </w:pPr>
      <w:r w:rsidRPr="003C1475">
        <w:rPr>
          <w:rFonts w:ascii="Times New Roman" w:hAnsi="Times New Roman" w:cs="Times New Roman"/>
        </w:rPr>
        <w:t>1. elsődleges égéskamra</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2. utánégető kamra</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3. folyékony hulladék égető berendezés</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4. kétfokozatú Venturi-gázmosó berendezés (ciklonnal)</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5. kémény</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6. vezérlőpanel</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7. centrifugális légfúvó</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8. füstgázok paramétereit folyamatosan nyomon követő rendszer</w:t>
      </w:r>
    </w:p>
    <w:p w:rsidR="008F0D3A" w:rsidRPr="003C1475" w:rsidRDefault="005D4D41" w:rsidP="00811B54">
      <w:pPr>
        <w:tabs>
          <w:tab w:val="left" w:pos="2099"/>
        </w:tabs>
        <w:spacing w:line="276" w:lineRule="auto"/>
        <w:jc w:val="both"/>
        <w:rPr>
          <w:rFonts w:ascii="Times New Roman" w:hAnsi="Times New Roman" w:cs="Times New Roman"/>
        </w:rPr>
      </w:pPr>
      <w:r w:rsidRPr="003C1475">
        <w:rPr>
          <w:rFonts w:ascii="Times New Roman" w:hAnsi="Times New Roman" w:cs="Times New Roman"/>
        </w:rPr>
        <w:t>9. automatikus adagoló rendszer a hulladékégetőhöz</w:t>
      </w:r>
    </w:p>
    <w:p w:rsidR="005D4D41" w:rsidRPr="003C1475" w:rsidRDefault="005D4D41" w:rsidP="00811B54">
      <w:pPr>
        <w:tabs>
          <w:tab w:val="left" w:pos="371"/>
        </w:tabs>
        <w:spacing w:line="276" w:lineRule="auto"/>
        <w:jc w:val="both"/>
        <w:rPr>
          <w:rFonts w:ascii="Times New Roman" w:hAnsi="Times New Roman" w:cs="Times New Roman"/>
        </w:rPr>
      </w:pPr>
    </w:p>
    <w:p w:rsidR="008F0D3A" w:rsidRPr="003C1475" w:rsidRDefault="005D4D41" w:rsidP="00811B54">
      <w:pPr>
        <w:tabs>
          <w:tab w:val="left" w:pos="371"/>
        </w:tabs>
        <w:spacing w:line="276" w:lineRule="auto"/>
        <w:jc w:val="both"/>
        <w:rPr>
          <w:rFonts w:ascii="Times New Roman" w:hAnsi="Times New Roman" w:cs="Times New Roman"/>
        </w:rPr>
      </w:pPr>
      <w:r w:rsidRPr="003C1475">
        <w:rPr>
          <w:rFonts w:ascii="Times New Roman" w:hAnsi="Times New Roman" w:cs="Times New Roman"/>
        </w:rPr>
        <w:t xml:space="preserve">1. </w:t>
      </w:r>
      <w:r w:rsidRPr="003C1475">
        <w:rPr>
          <w:rFonts w:ascii="Times New Roman" w:hAnsi="Times New Roman" w:cs="Times New Roman"/>
          <w:i/>
          <w:iCs/>
          <w:u w:val="single"/>
        </w:rPr>
        <w:t>Elsődleges égéskamra</w:t>
      </w:r>
      <w:r w:rsidR="003F2C97" w:rsidRPr="003C1475">
        <w:rPr>
          <w:rFonts w:ascii="Times New Roman" w:hAnsi="Times New Roman" w:cs="Times New Roman"/>
          <w:i/>
          <w:iCs/>
        </w:rPr>
        <w:t xml:space="preserve"> </w:t>
      </w:r>
      <w:r w:rsidRPr="003C1475">
        <w:rPr>
          <w:rFonts w:ascii="Times New Roman" w:hAnsi="Times New Roman" w:cs="Times New Roman"/>
        </w:rPr>
        <w:t>- Ez 5 mm vastag anodizált, hőálló acélköpenyből áll, melynek belsejé</w:t>
      </w:r>
      <w:r w:rsidR="003F2C97" w:rsidRPr="003C1475">
        <w:rPr>
          <w:rFonts w:ascii="Times New Roman" w:hAnsi="Times New Roman" w:cs="Times New Roman"/>
        </w:rPr>
        <w:t xml:space="preserve">n 8-10 cm vastag tűzvédő cement </w:t>
      </w:r>
      <w:r w:rsidRPr="003C1475">
        <w:rPr>
          <w:rFonts w:ascii="Times New Roman" w:hAnsi="Times New Roman" w:cs="Times New Roman"/>
        </w:rPr>
        <w:t>burkol</w:t>
      </w:r>
      <w:r w:rsidR="003F2C97" w:rsidRPr="003C1475">
        <w:rPr>
          <w:rFonts w:ascii="Times New Roman" w:hAnsi="Times New Roman" w:cs="Times New Roman"/>
        </w:rPr>
        <w:t>at</w:t>
      </w:r>
      <w:r w:rsidRPr="003C1475">
        <w:rPr>
          <w:rFonts w:ascii="Times New Roman" w:hAnsi="Times New Roman" w:cs="Times New Roman"/>
        </w:rPr>
        <w:t xml:space="preserve"> van. Ez a helyiség az alábbiakkal van felszerelve:</w:t>
      </w:r>
    </w:p>
    <w:p w:rsidR="008F0D3A" w:rsidRPr="003C1475" w:rsidRDefault="005D4D41" w:rsidP="00320331">
      <w:pPr>
        <w:pStyle w:val="Listaszerbekezds"/>
        <w:numPr>
          <w:ilvl w:val="0"/>
          <w:numId w:val="68"/>
        </w:numPr>
        <w:spacing w:line="276" w:lineRule="auto"/>
        <w:jc w:val="both"/>
        <w:rPr>
          <w:rFonts w:ascii="Times New Roman" w:hAnsi="Times New Roman" w:cs="Times New Roman"/>
        </w:rPr>
      </w:pPr>
      <w:r w:rsidRPr="003C1475">
        <w:rPr>
          <w:rFonts w:ascii="Times New Roman" w:hAnsi="Times New Roman" w:cs="Times New Roman"/>
        </w:rPr>
        <w:t>függőlegesen mozgatható napfénytető a helyiség egésze felett, mely ellensúlyokkal van felszerelve a könnyű és biztonságos kezeléshez. Ennek következtében a hulladék ellátás még az égetési folyamat közben is biztosítható.</w:t>
      </w:r>
    </w:p>
    <w:p w:rsidR="008F0D3A" w:rsidRPr="003C1475" w:rsidRDefault="005D4D41" w:rsidP="00320331">
      <w:pPr>
        <w:pStyle w:val="Listaszerbekezds"/>
        <w:numPr>
          <w:ilvl w:val="0"/>
          <w:numId w:val="69"/>
        </w:numPr>
        <w:spacing w:line="276" w:lineRule="auto"/>
        <w:jc w:val="both"/>
        <w:rPr>
          <w:rFonts w:ascii="Times New Roman" w:hAnsi="Times New Roman" w:cs="Times New Roman"/>
        </w:rPr>
      </w:pPr>
      <w:r w:rsidRPr="003C1475">
        <w:rPr>
          <w:rFonts w:ascii="Times New Roman" w:hAnsi="Times New Roman" w:cs="Times New Roman"/>
        </w:rPr>
        <w:t>az égési rendszer 5 darab szabályozott működésű égőfejből áll. Ezek az égőfejek az ECOFLAM termékskálát képviselik, mely garantálja a nagy hatásfokot, strapabírást, nagyszerű energiahatékonyságot és teljes égést. Ezeket az égőfejeket mind az "ECOFLAM” laborokban tervezik és tesztelik az EK szabványoknak megfelelően.</w:t>
      </w: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extent cx="2409825" cy="1885950"/>
            <wp:effectExtent l="0" t="0" r="9525" b="0"/>
            <wp:docPr id="45" name="Kép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885950"/>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rPr>
      </w:pPr>
      <w:r w:rsidRPr="003C1475">
        <w:rPr>
          <w:rFonts w:ascii="Times New Roman" w:hAnsi="Times New Roman" w:cs="Times New Roman"/>
          <w:b/>
        </w:rPr>
        <w:t>3. ábra:</w:t>
      </w:r>
      <w:r w:rsidRPr="003C1475">
        <w:rPr>
          <w:rFonts w:ascii="Times New Roman" w:hAnsi="Times New Roman" w:cs="Times New Roman"/>
        </w:rPr>
        <w:t xml:space="preserve"> EcoFlam égőfejek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égőfejek teljesen automatizált és folytonos szellőzéssel rendelkeznek. Minden egyes égőfejet külön automatizálási rendszer szabályoz. A használt üzemanyag gázolaj.</w:t>
      </w:r>
    </w:p>
    <w:p w:rsidR="0008066E" w:rsidRPr="003C1475" w:rsidRDefault="0008066E" w:rsidP="00811B54">
      <w:pPr>
        <w:spacing w:line="276" w:lineRule="auto"/>
        <w:jc w:val="both"/>
        <w:rPr>
          <w:rFonts w:ascii="Times New Roman" w:hAnsi="Times New Roman" w:cs="Times New Roman"/>
        </w:rPr>
      </w:pPr>
    </w:p>
    <w:p w:rsidR="005D4D41"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modellek műszaki jellemzői az alábbiakban láthatók:</w:t>
      </w:r>
    </w:p>
    <w:p w:rsidR="0008066E" w:rsidRPr="003C1475" w:rsidRDefault="0008066E"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b/>
        </w:rPr>
        <w:t>1. táblázat:</w:t>
      </w:r>
      <w:r w:rsidRPr="003C1475">
        <w:rPr>
          <w:rFonts w:ascii="Times New Roman" w:hAnsi="Times New Roman" w:cs="Times New Roman"/>
        </w:rPr>
        <w:t xml:space="preserve"> égőfejek műszaki jellemzői</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10"/>
        <w:gridCol w:w="3259"/>
        <w:gridCol w:w="1973"/>
        <w:gridCol w:w="2705"/>
      </w:tblGrid>
      <w:tr w:rsidR="008F0D3A" w:rsidRPr="003C1475" w:rsidTr="0008066E">
        <w:trPr>
          <w:trHeight w:val="350"/>
        </w:trPr>
        <w:tc>
          <w:tcPr>
            <w:tcW w:w="710" w:type="dxa"/>
            <w:vMerge w:val="restart"/>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Jel. sz.</w:t>
            </w:r>
          </w:p>
        </w:tc>
        <w:tc>
          <w:tcPr>
            <w:tcW w:w="3259"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Típus</w:t>
            </w:r>
          </w:p>
        </w:tc>
        <w:tc>
          <w:tcPr>
            <w:tcW w:w="1973" w:type="dxa"/>
            <w:vMerge w:val="restart"/>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M.E.</w:t>
            </w:r>
          </w:p>
        </w:tc>
        <w:tc>
          <w:tcPr>
            <w:tcW w:w="2705" w:type="dxa"/>
            <w:tcBorders>
              <w:top w:val="single" w:sz="4" w:space="0" w:color="auto"/>
              <w:left w:val="single" w:sz="4" w:space="0" w:color="auto"/>
              <w:righ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MAX P 25</w:t>
            </w:r>
          </w:p>
        </w:tc>
      </w:tr>
      <w:tr w:rsidR="008F0D3A" w:rsidRPr="003C1475" w:rsidTr="0008066E">
        <w:trPr>
          <w:trHeight w:val="350"/>
        </w:trPr>
        <w:tc>
          <w:tcPr>
            <w:tcW w:w="710" w:type="dxa"/>
            <w:vMerge/>
            <w:tcBorders>
              <w:left w:val="single" w:sz="4" w:space="0" w:color="auto"/>
            </w:tcBorders>
            <w:shd w:val="clear" w:color="auto" w:fill="FFFFFF"/>
            <w:tcMar>
              <w:left w:w="57" w:type="dxa"/>
              <w:right w:w="57" w:type="dxa"/>
            </w:tcMar>
            <w:vAlign w:val="bottom"/>
          </w:tcPr>
          <w:p w:rsidR="008F0D3A" w:rsidRPr="003C1475" w:rsidRDefault="008F0D3A" w:rsidP="00811B54">
            <w:pPr>
              <w:spacing w:line="276" w:lineRule="auto"/>
              <w:jc w:val="both"/>
              <w:rPr>
                <w:rFonts w:ascii="Times New Roman" w:hAnsi="Times New Roman" w:cs="Times New Roman"/>
              </w:rPr>
            </w:pPr>
          </w:p>
        </w:tc>
        <w:tc>
          <w:tcPr>
            <w:tcW w:w="3259"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Mutató</w:t>
            </w:r>
          </w:p>
        </w:tc>
        <w:tc>
          <w:tcPr>
            <w:tcW w:w="1973" w:type="dxa"/>
            <w:vMerge/>
            <w:tcBorders>
              <w:left w:val="single" w:sz="4" w:space="0" w:color="auto"/>
            </w:tcBorders>
            <w:shd w:val="clear" w:color="auto" w:fill="FFFFFF"/>
            <w:tcMar>
              <w:left w:w="57" w:type="dxa"/>
              <w:right w:w="57" w:type="dxa"/>
            </w:tcMar>
            <w:vAlign w:val="bottom"/>
          </w:tcPr>
          <w:p w:rsidR="008F0D3A" w:rsidRPr="003C1475" w:rsidRDefault="008F0D3A" w:rsidP="00811B54">
            <w:pPr>
              <w:spacing w:line="276" w:lineRule="auto"/>
              <w:jc w:val="both"/>
              <w:rPr>
                <w:rFonts w:ascii="Times New Roman" w:hAnsi="Times New Roman" w:cs="Times New Roman"/>
              </w:rPr>
            </w:pPr>
          </w:p>
        </w:tc>
        <w:tc>
          <w:tcPr>
            <w:tcW w:w="2705" w:type="dxa"/>
            <w:tcBorders>
              <w:top w:val="single" w:sz="4" w:space="0" w:color="auto"/>
              <w:left w:val="single" w:sz="4" w:space="0" w:color="auto"/>
              <w:righ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Értékek</w:t>
            </w:r>
          </w:p>
        </w:tc>
      </w:tr>
      <w:tr w:rsidR="008F0D3A" w:rsidRPr="003C1475" w:rsidTr="0008066E">
        <w:trPr>
          <w:trHeight w:val="346"/>
        </w:trPr>
        <w:tc>
          <w:tcPr>
            <w:tcW w:w="710" w:type="dxa"/>
            <w:vMerge w:val="restart"/>
            <w:tcBorders>
              <w:top w:val="single" w:sz="4" w:space="0" w:color="auto"/>
              <w:left w:val="single" w:sz="4" w:space="0" w:color="auto"/>
            </w:tcBorders>
            <w:shd w:val="clear" w:color="auto" w:fill="FFFFFF"/>
            <w:tcMar>
              <w:left w:w="57" w:type="dxa"/>
              <w:right w:w="57" w:type="dxa"/>
            </w:tcMar>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w:t>
            </w:r>
          </w:p>
        </w:tc>
        <w:tc>
          <w:tcPr>
            <w:tcW w:w="3259" w:type="dxa"/>
            <w:vMerge w:val="restart"/>
            <w:tcBorders>
              <w:top w:val="single" w:sz="4" w:space="0" w:color="auto"/>
              <w:left w:val="single" w:sz="4" w:space="0" w:color="auto"/>
            </w:tcBorders>
            <w:shd w:val="clear" w:color="auto" w:fill="FFFFFF"/>
            <w:tcMar>
              <w:left w:w="57" w:type="dxa"/>
              <w:right w:w="57" w:type="dxa"/>
            </w:tcMar>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Maximális hőteljesítmény</w:t>
            </w: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Kcal/h</w:t>
            </w:r>
          </w:p>
        </w:tc>
        <w:tc>
          <w:tcPr>
            <w:tcW w:w="2705" w:type="dxa"/>
            <w:tcBorders>
              <w:top w:val="single" w:sz="4" w:space="0" w:color="auto"/>
              <w:left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259000</w:t>
            </w:r>
          </w:p>
        </w:tc>
      </w:tr>
      <w:tr w:rsidR="008F0D3A" w:rsidRPr="003C1475" w:rsidTr="0008066E">
        <w:trPr>
          <w:trHeight w:val="350"/>
        </w:trPr>
        <w:tc>
          <w:tcPr>
            <w:tcW w:w="710" w:type="dxa"/>
            <w:vMerge/>
            <w:tcBorders>
              <w:left w:val="single" w:sz="4" w:space="0" w:color="auto"/>
            </w:tcBorders>
            <w:shd w:val="clear" w:color="auto" w:fill="FFFFFF"/>
            <w:tcMar>
              <w:left w:w="57" w:type="dxa"/>
              <w:right w:w="57" w:type="dxa"/>
            </w:tcMar>
            <w:vAlign w:val="center"/>
          </w:tcPr>
          <w:p w:rsidR="008F0D3A" w:rsidRPr="003C1475" w:rsidRDefault="008F0D3A" w:rsidP="00811B54">
            <w:pPr>
              <w:spacing w:line="276" w:lineRule="auto"/>
              <w:jc w:val="both"/>
              <w:rPr>
                <w:rFonts w:ascii="Times New Roman" w:hAnsi="Times New Roman" w:cs="Times New Roman"/>
              </w:rPr>
            </w:pPr>
          </w:p>
        </w:tc>
        <w:tc>
          <w:tcPr>
            <w:tcW w:w="3259" w:type="dxa"/>
            <w:vMerge/>
            <w:tcBorders>
              <w:left w:val="single" w:sz="4" w:space="0" w:color="auto"/>
            </w:tcBorders>
            <w:shd w:val="clear" w:color="auto" w:fill="FFFFFF"/>
            <w:tcMar>
              <w:left w:w="57" w:type="dxa"/>
              <w:right w:w="57" w:type="dxa"/>
            </w:tcMar>
          </w:tcPr>
          <w:p w:rsidR="008F0D3A" w:rsidRPr="003C1475" w:rsidRDefault="008F0D3A" w:rsidP="003F2C97">
            <w:pPr>
              <w:spacing w:line="276" w:lineRule="auto"/>
              <w:rPr>
                <w:rFonts w:ascii="Times New Roman" w:hAnsi="Times New Roman" w:cs="Times New Roman"/>
              </w:rPr>
            </w:pP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kW</w:t>
            </w:r>
          </w:p>
        </w:tc>
        <w:tc>
          <w:tcPr>
            <w:tcW w:w="2705" w:type="dxa"/>
            <w:tcBorders>
              <w:top w:val="single" w:sz="4" w:space="0" w:color="auto"/>
              <w:left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300</w:t>
            </w:r>
          </w:p>
        </w:tc>
      </w:tr>
      <w:tr w:rsidR="008F0D3A" w:rsidRPr="003C1475" w:rsidTr="0008066E">
        <w:trPr>
          <w:trHeight w:val="346"/>
        </w:trPr>
        <w:tc>
          <w:tcPr>
            <w:tcW w:w="710" w:type="dxa"/>
            <w:vMerge w:val="restart"/>
            <w:tcBorders>
              <w:top w:val="single" w:sz="4" w:space="0" w:color="auto"/>
              <w:left w:val="single" w:sz="4" w:space="0" w:color="auto"/>
            </w:tcBorders>
            <w:shd w:val="clear" w:color="auto" w:fill="FFFFFF"/>
            <w:tcMar>
              <w:left w:w="57" w:type="dxa"/>
              <w:right w:w="57" w:type="dxa"/>
            </w:tcMa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3.</w:t>
            </w:r>
          </w:p>
        </w:tc>
        <w:tc>
          <w:tcPr>
            <w:tcW w:w="3259" w:type="dxa"/>
            <w:vMerge w:val="restart"/>
            <w:tcBorders>
              <w:top w:val="single" w:sz="4" w:space="0" w:color="auto"/>
              <w:left w:val="single" w:sz="4" w:space="0" w:color="auto"/>
            </w:tcBorders>
            <w:shd w:val="clear" w:color="auto" w:fill="FFFFFF"/>
            <w:tcMar>
              <w:left w:w="57" w:type="dxa"/>
              <w:right w:w="57" w:type="dxa"/>
            </w:tcMar>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Minimális hőteljesítmény</w:t>
            </w: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kcal/h</w:t>
            </w:r>
          </w:p>
        </w:tc>
        <w:tc>
          <w:tcPr>
            <w:tcW w:w="2705" w:type="dxa"/>
            <w:tcBorders>
              <w:top w:val="single" w:sz="4" w:space="0" w:color="auto"/>
              <w:left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87720</w:t>
            </w:r>
          </w:p>
        </w:tc>
      </w:tr>
      <w:tr w:rsidR="008F0D3A" w:rsidRPr="003C1475" w:rsidTr="0008066E">
        <w:trPr>
          <w:trHeight w:val="350"/>
        </w:trPr>
        <w:tc>
          <w:tcPr>
            <w:tcW w:w="710" w:type="dxa"/>
            <w:vMerge/>
            <w:tcBorders>
              <w:left w:val="single" w:sz="4" w:space="0" w:color="auto"/>
            </w:tcBorders>
            <w:shd w:val="clear" w:color="auto" w:fill="FFFFFF"/>
            <w:tcMar>
              <w:left w:w="57" w:type="dxa"/>
              <w:right w:w="57" w:type="dxa"/>
            </w:tcMar>
          </w:tcPr>
          <w:p w:rsidR="008F0D3A" w:rsidRPr="003C1475" w:rsidRDefault="008F0D3A" w:rsidP="00811B54">
            <w:pPr>
              <w:spacing w:line="276" w:lineRule="auto"/>
              <w:jc w:val="both"/>
              <w:rPr>
                <w:rFonts w:ascii="Times New Roman" w:hAnsi="Times New Roman" w:cs="Times New Roman"/>
              </w:rPr>
            </w:pPr>
          </w:p>
        </w:tc>
        <w:tc>
          <w:tcPr>
            <w:tcW w:w="3259" w:type="dxa"/>
            <w:vMerge/>
            <w:tcBorders>
              <w:left w:val="single" w:sz="4" w:space="0" w:color="auto"/>
            </w:tcBorders>
            <w:shd w:val="clear" w:color="auto" w:fill="FFFFFF"/>
            <w:tcMar>
              <w:left w:w="57" w:type="dxa"/>
              <w:right w:w="57" w:type="dxa"/>
            </w:tcMar>
          </w:tcPr>
          <w:p w:rsidR="008F0D3A" w:rsidRPr="003C1475" w:rsidRDefault="008F0D3A" w:rsidP="003F2C97">
            <w:pPr>
              <w:spacing w:line="276" w:lineRule="auto"/>
              <w:rPr>
                <w:rFonts w:ascii="Times New Roman" w:hAnsi="Times New Roman" w:cs="Times New Roman"/>
              </w:rPr>
            </w:pPr>
          </w:p>
        </w:tc>
        <w:tc>
          <w:tcPr>
            <w:tcW w:w="1973" w:type="dxa"/>
            <w:tcBorders>
              <w:top w:val="single" w:sz="4" w:space="0" w:color="auto"/>
              <w:left w:val="single" w:sz="4" w:space="0" w:color="auto"/>
            </w:tcBorders>
            <w:shd w:val="clear" w:color="auto" w:fill="FFFFFF"/>
            <w:tcMar>
              <w:left w:w="57" w:type="dxa"/>
              <w:right w:w="57" w:type="dxa"/>
            </w:tcMar>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kW</w:t>
            </w:r>
          </w:p>
        </w:tc>
        <w:tc>
          <w:tcPr>
            <w:tcW w:w="2705" w:type="dxa"/>
            <w:tcBorders>
              <w:top w:val="single" w:sz="4" w:space="0" w:color="auto"/>
              <w:left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102</w:t>
            </w:r>
          </w:p>
        </w:tc>
      </w:tr>
      <w:tr w:rsidR="008F0D3A" w:rsidRPr="003C1475" w:rsidTr="0008066E">
        <w:trPr>
          <w:trHeight w:val="346"/>
        </w:trPr>
        <w:tc>
          <w:tcPr>
            <w:tcW w:w="710"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5.</w:t>
            </w:r>
          </w:p>
        </w:tc>
        <w:tc>
          <w:tcPr>
            <w:tcW w:w="3259"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Óránkénti maximális üzemanyag fogyasztás</w:t>
            </w: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kg/h</w:t>
            </w:r>
          </w:p>
        </w:tc>
        <w:tc>
          <w:tcPr>
            <w:tcW w:w="2705" w:type="dxa"/>
            <w:tcBorders>
              <w:top w:val="single" w:sz="4" w:space="0" w:color="auto"/>
              <w:left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25,4</w:t>
            </w:r>
          </w:p>
        </w:tc>
      </w:tr>
      <w:tr w:rsidR="008F0D3A" w:rsidRPr="003C1475" w:rsidTr="0008066E">
        <w:trPr>
          <w:trHeight w:val="346"/>
        </w:trPr>
        <w:tc>
          <w:tcPr>
            <w:tcW w:w="710"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6.</w:t>
            </w:r>
          </w:p>
        </w:tc>
        <w:tc>
          <w:tcPr>
            <w:tcW w:w="3259"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Óránkénti minimális üzemanyag fogyasztás</w:t>
            </w: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kg/h</w:t>
            </w:r>
          </w:p>
        </w:tc>
        <w:tc>
          <w:tcPr>
            <w:tcW w:w="2705" w:type="dxa"/>
            <w:tcBorders>
              <w:top w:val="single" w:sz="4" w:space="0" w:color="auto"/>
              <w:left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8,6</w:t>
            </w:r>
          </w:p>
        </w:tc>
      </w:tr>
      <w:tr w:rsidR="008F0D3A" w:rsidRPr="003C1475" w:rsidTr="0008066E">
        <w:trPr>
          <w:trHeight w:val="350"/>
        </w:trPr>
        <w:tc>
          <w:tcPr>
            <w:tcW w:w="710"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7.</w:t>
            </w:r>
          </w:p>
        </w:tc>
        <w:tc>
          <w:tcPr>
            <w:tcW w:w="3259"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Áramellátás</w:t>
            </w: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V 50 Hz-en</w:t>
            </w:r>
          </w:p>
        </w:tc>
        <w:tc>
          <w:tcPr>
            <w:tcW w:w="27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230</w:t>
            </w:r>
          </w:p>
        </w:tc>
      </w:tr>
      <w:tr w:rsidR="008F0D3A" w:rsidRPr="003C1475" w:rsidTr="0008066E">
        <w:trPr>
          <w:trHeight w:val="350"/>
        </w:trPr>
        <w:tc>
          <w:tcPr>
            <w:tcW w:w="710"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8.</w:t>
            </w:r>
          </w:p>
        </w:tc>
        <w:tc>
          <w:tcPr>
            <w:tcW w:w="3259"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Motor teljesítménye</w:t>
            </w: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W</w:t>
            </w:r>
          </w:p>
        </w:tc>
        <w:tc>
          <w:tcPr>
            <w:tcW w:w="27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200</w:t>
            </w:r>
          </w:p>
        </w:tc>
      </w:tr>
      <w:tr w:rsidR="008F0D3A" w:rsidRPr="003C1475" w:rsidTr="0008066E">
        <w:trPr>
          <w:trHeight w:val="346"/>
        </w:trPr>
        <w:tc>
          <w:tcPr>
            <w:tcW w:w="710"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9.</w:t>
            </w:r>
          </w:p>
        </w:tc>
        <w:tc>
          <w:tcPr>
            <w:tcW w:w="3259"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Fordulatszám</w:t>
            </w: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ford/perc</w:t>
            </w:r>
          </w:p>
        </w:tc>
        <w:tc>
          <w:tcPr>
            <w:tcW w:w="27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2800</w:t>
            </w:r>
          </w:p>
        </w:tc>
      </w:tr>
      <w:tr w:rsidR="008F0D3A" w:rsidRPr="003C1475" w:rsidTr="0008066E">
        <w:trPr>
          <w:trHeight w:val="346"/>
        </w:trPr>
        <w:tc>
          <w:tcPr>
            <w:tcW w:w="710"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10</w:t>
            </w:r>
          </w:p>
        </w:tc>
        <w:tc>
          <w:tcPr>
            <w:tcW w:w="3259"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Teljesítményfelvétel a láng gyújtásakor</w:t>
            </w: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kV/mA</w:t>
            </w:r>
          </w:p>
        </w:tc>
        <w:tc>
          <w:tcPr>
            <w:tcW w:w="27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8/20</w:t>
            </w:r>
          </w:p>
        </w:tc>
      </w:tr>
      <w:tr w:rsidR="008F0D3A" w:rsidRPr="003C1475" w:rsidTr="0008066E">
        <w:trPr>
          <w:trHeight w:val="350"/>
        </w:trPr>
        <w:tc>
          <w:tcPr>
            <w:tcW w:w="710"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11.</w:t>
            </w:r>
          </w:p>
        </w:tc>
        <w:tc>
          <w:tcPr>
            <w:tcW w:w="3259"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Automatizálás</w:t>
            </w:r>
          </w:p>
        </w:tc>
        <w:tc>
          <w:tcPr>
            <w:tcW w:w="1973" w:type="dxa"/>
            <w:tcBorders>
              <w:top w:val="single" w:sz="4" w:space="0" w:color="auto"/>
              <w:left w:val="single" w:sz="4" w:space="0" w:color="auto"/>
            </w:tcBorders>
            <w:shd w:val="clear" w:color="auto" w:fill="FFFFFF"/>
            <w:tcMar>
              <w:left w:w="57" w:type="dxa"/>
              <w:right w:w="57" w:type="dxa"/>
            </w:tcMar>
            <w:vAlign w:val="bottom"/>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LANDS</w:t>
            </w:r>
          </w:p>
        </w:tc>
        <w:tc>
          <w:tcPr>
            <w:tcW w:w="27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LOA24</w:t>
            </w:r>
          </w:p>
        </w:tc>
      </w:tr>
      <w:tr w:rsidR="008F0D3A" w:rsidRPr="003C1475" w:rsidTr="0008066E">
        <w:trPr>
          <w:trHeight w:val="696"/>
        </w:trPr>
        <w:tc>
          <w:tcPr>
            <w:tcW w:w="710" w:type="dxa"/>
            <w:tcBorders>
              <w:top w:val="single" w:sz="4" w:space="0" w:color="auto"/>
              <w:left w:val="single" w:sz="4" w:space="0" w:color="auto"/>
              <w:bottom w:val="single" w:sz="4" w:space="0" w:color="auto"/>
            </w:tcBorders>
            <w:shd w:val="clear" w:color="auto" w:fill="FFFFFF"/>
            <w:tcMar>
              <w:left w:w="57" w:type="dxa"/>
              <w:right w:w="57" w:type="dxa"/>
            </w:tcMar>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12.</w:t>
            </w:r>
          </w:p>
        </w:tc>
        <w:tc>
          <w:tcPr>
            <w:tcW w:w="3259" w:type="dxa"/>
            <w:tcBorders>
              <w:top w:val="single" w:sz="4" w:space="0" w:color="auto"/>
              <w:left w:val="single" w:sz="4" w:space="0" w:color="auto"/>
              <w:bottom w:val="single" w:sz="4" w:space="0" w:color="auto"/>
            </w:tcBorders>
            <w:shd w:val="clear" w:color="auto" w:fill="FFFFFF"/>
            <w:tcMar>
              <w:left w:w="57" w:type="dxa"/>
              <w:right w:w="57" w:type="dxa"/>
            </w:tcMar>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Üzemanyag- könnyű fűtőolaj vagy gázolaj</w:t>
            </w:r>
          </w:p>
        </w:tc>
        <w:tc>
          <w:tcPr>
            <w:tcW w:w="1973" w:type="dxa"/>
            <w:tcBorders>
              <w:top w:val="single" w:sz="4" w:space="0" w:color="auto"/>
              <w:left w:val="single" w:sz="4" w:space="0" w:color="auto"/>
              <w:bottom w:val="single" w:sz="4" w:space="0" w:color="auto"/>
            </w:tcBorders>
            <w:shd w:val="clear" w:color="auto" w:fill="FFFFFF"/>
            <w:tcMar>
              <w:left w:w="57" w:type="dxa"/>
              <w:right w:w="57" w:type="dxa"/>
            </w:tcMa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kcal/kg</w:t>
            </w:r>
          </w:p>
        </w:tc>
        <w:tc>
          <w:tcPr>
            <w:tcW w:w="270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bottom"/>
          </w:tcPr>
          <w:p w:rsidR="008F0D3A" w:rsidRPr="003C1475" w:rsidRDefault="005D4D41" w:rsidP="003F2C97">
            <w:pPr>
              <w:spacing w:line="276" w:lineRule="auto"/>
              <w:rPr>
                <w:rFonts w:ascii="Times New Roman" w:hAnsi="Times New Roman" w:cs="Times New Roman"/>
              </w:rPr>
            </w:pPr>
            <w:r w:rsidRPr="003C1475">
              <w:rPr>
                <w:rFonts w:ascii="Times New Roman" w:hAnsi="Times New Roman" w:cs="Times New Roman"/>
              </w:rPr>
              <w:t>10200 viszkozitás. Maximálisan 1,5</w:t>
            </w:r>
            <w:r w:rsidR="003F2C97" w:rsidRPr="003C1475">
              <w:rPr>
                <w:rFonts w:ascii="Times New Roman" w:hAnsi="Times New Roman" w:cs="Times New Roman"/>
              </w:rPr>
              <w:t>°</w:t>
            </w:r>
            <w:r w:rsidRPr="003C1475">
              <w:rPr>
                <w:rFonts w:ascii="Times New Roman" w:hAnsi="Times New Roman" w:cs="Times New Roman"/>
              </w:rPr>
              <w:t xml:space="preserve"> E 20 °C-on</w:t>
            </w:r>
          </w:p>
        </w:tc>
      </w:tr>
    </w:tbl>
    <w:p w:rsidR="008F0D3A" w:rsidRPr="003C1475" w:rsidRDefault="008F0D3A"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Az égőfejek </w:t>
      </w:r>
      <w:r w:rsidR="003F2C97" w:rsidRPr="003C1475">
        <w:rPr>
          <w:rFonts w:ascii="Times New Roman" w:hAnsi="Times New Roman" w:cs="Times New Roman"/>
        </w:rPr>
        <w:t>ilyen</w:t>
      </w:r>
      <w:r w:rsidRPr="003C1475">
        <w:rPr>
          <w:rFonts w:ascii="Times New Roman" w:hAnsi="Times New Roman" w:cs="Times New Roman"/>
        </w:rPr>
        <w:t xml:space="preserve"> típusainak teljesítménygörbéi alább láthatóak:</w:t>
      </w:r>
    </w:p>
    <w:p w:rsidR="008F0D3A" w:rsidRPr="003C1475" w:rsidRDefault="008F0D3A" w:rsidP="00811B54">
      <w:pPr>
        <w:spacing w:line="276" w:lineRule="auto"/>
        <w:jc w:val="both"/>
        <w:rPr>
          <w:rFonts w:ascii="Times New Roman" w:hAnsi="Times New Roman" w:cs="Times New Roman"/>
        </w:rPr>
      </w:pPr>
    </w:p>
    <w:p w:rsidR="005D4D41"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extent cx="5733415" cy="3714211"/>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3714211"/>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rPr>
      </w:pPr>
      <w:r w:rsidRPr="003C1475">
        <w:rPr>
          <w:rFonts w:ascii="Times New Roman" w:hAnsi="Times New Roman" w:cs="Times New Roman"/>
          <w:b/>
          <w:bCs/>
        </w:rPr>
        <w:t>4. ábra:</w:t>
      </w:r>
      <w:r w:rsidRPr="003C1475">
        <w:rPr>
          <w:rFonts w:ascii="Times New Roman" w:hAnsi="Times New Roman" w:cs="Times New Roman"/>
          <w:bCs/>
        </w:rPr>
        <w:t xml:space="preserve"> Égőfejek teljesítménygörbéi</w:t>
      </w:r>
    </w:p>
    <w:p w:rsidR="00E401E3" w:rsidRPr="003C1475" w:rsidRDefault="00E401E3" w:rsidP="00811B54">
      <w:pPr>
        <w:spacing w:line="276" w:lineRule="auto"/>
        <w:jc w:val="center"/>
        <w:rPr>
          <w:rFonts w:ascii="Times New Roman" w:hAnsi="Times New Roman" w:cs="Times New Roman"/>
          <w:b/>
        </w:rPr>
      </w:pPr>
    </w:p>
    <w:tbl>
      <w:tblPr>
        <w:tblStyle w:val="Rcsostblzat"/>
        <w:tblW w:w="0" w:type="auto"/>
        <w:tblLook w:val="04A0" w:firstRow="1" w:lastRow="0" w:firstColumn="1" w:lastColumn="0" w:noHBand="0" w:noVBand="1"/>
      </w:tblPr>
      <w:tblGrid>
        <w:gridCol w:w="4584"/>
        <w:gridCol w:w="4585"/>
      </w:tblGrid>
      <w:tr w:rsidR="00E401E3" w:rsidRPr="003C1475" w:rsidTr="00E401E3">
        <w:tc>
          <w:tcPr>
            <w:tcW w:w="4584" w:type="dxa"/>
          </w:tcPr>
          <w:p w:rsidR="00E401E3" w:rsidRPr="003C1475" w:rsidRDefault="00E401E3" w:rsidP="00E401E3">
            <w:pPr>
              <w:spacing w:line="276" w:lineRule="auto"/>
              <w:jc w:val="center"/>
              <w:rPr>
                <w:rFonts w:ascii="Times New Roman" w:hAnsi="Times New Roman" w:cs="Times New Roman"/>
              </w:rPr>
            </w:pPr>
            <w:r w:rsidRPr="003C1475">
              <w:rPr>
                <w:rFonts w:ascii="Times New Roman" w:hAnsi="Times New Roman" w:cs="Times New Roman"/>
              </w:rPr>
              <w:t>Égési mutatók</w:t>
            </w:r>
          </w:p>
        </w:tc>
        <w:tc>
          <w:tcPr>
            <w:tcW w:w="4585" w:type="dxa"/>
          </w:tcPr>
          <w:p w:rsidR="00E401E3" w:rsidRPr="003C1475" w:rsidRDefault="00E401E3" w:rsidP="00E401E3">
            <w:pPr>
              <w:spacing w:line="276" w:lineRule="auto"/>
              <w:jc w:val="center"/>
              <w:rPr>
                <w:rFonts w:ascii="Times New Roman" w:hAnsi="Times New Roman" w:cs="Times New Roman"/>
              </w:rPr>
            </w:pPr>
          </w:p>
        </w:tc>
      </w:tr>
      <w:tr w:rsidR="00E401E3" w:rsidRPr="003C1475" w:rsidTr="00E401E3">
        <w:tc>
          <w:tcPr>
            <w:tcW w:w="4584" w:type="dxa"/>
          </w:tcPr>
          <w:p w:rsidR="00E401E3" w:rsidRPr="003C1475" w:rsidRDefault="00E401E3" w:rsidP="0039121F">
            <w:pPr>
              <w:spacing w:line="276" w:lineRule="auto"/>
              <w:jc w:val="center"/>
              <w:rPr>
                <w:rFonts w:ascii="Times New Roman" w:hAnsi="Times New Roman" w:cs="Times New Roman"/>
              </w:rPr>
            </w:pPr>
            <w:r w:rsidRPr="003C1475">
              <w:rPr>
                <w:rFonts w:ascii="Times New Roman" w:hAnsi="Times New Roman" w:cs="Times New Roman"/>
              </w:rPr>
              <w:t>Nyomás az égéskamrában</w:t>
            </w:r>
          </w:p>
        </w:tc>
        <w:tc>
          <w:tcPr>
            <w:tcW w:w="4585" w:type="dxa"/>
          </w:tcPr>
          <w:p w:rsidR="00E401E3" w:rsidRPr="003C1475" w:rsidRDefault="00E401E3" w:rsidP="00E401E3">
            <w:pPr>
              <w:spacing w:line="276" w:lineRule="auto"/>
              <w:jc w:val="center"/>
              <w:rPr>
                <w:rFonts w:ascii="Times New Roman" w:hAnsi="Times New Roman" w:cs="Times New Roman"/>
              </w:rPr>
            </w:pPr>
          </w:p>
        </w:tc>
      </w:tr>
    </w:tbl>
    <w:p w:rsidR="00E401E3" w:rsidRPr="003C1475" w:rsidRDefault="00E401E3" w:rsidP="00811B54">
      <w:pPr>
        <w:spacing w:line="276" w:lineRule="auto"/>
        <w:jc w:val="center"/>
        <w:rPr>
          <w:rFonts w:ascii="Times New Roman" w:hAnsi="Times New Roman" w:cs="Times New Roman"/>
          <w:b/>
        </w:rPr>
      </w:pPr>
    </w:p>
    <w:p w:rsidR="008F0D3A" w:rsidRPr="003C1475" w:rsidRDefault="005D4D41" w:rsidP="00320331">
      <w:pPr>
        <w:pStyle w:val="Listaszerbekezds"/>
        <w:numPr>
          <w:ilvl w:val="0"/>
          <w:numId w:val="8"/>
        </w:numPr>
        <w:tabs>
          <w:tab w:val="left" w:pos="802"/>
        </w:tabs>
        <w:spacing w:line="276" w:lineRule="auto"/>
        <w:jc w:val="both"/>
        <w:rPr>
          <w:rFonts w:ascii="Times New Roman" w:hAnsi="Times New Roman" w:cs="Times New Roman"/>
        </w:rPr>
      </w:pPr>
      <w:r w:rsidRPr="003C1475">
        <w:rPr>
          <w:rFonts w:ascii="Times New Roman" w:hAnsi="Times New Roman" w:cs="Times New Roman"/>
        </w:rPr>
        <w:t>Hőmérséklet szabályozó rendszer- az elsődleges égéskamra hőmérséklete 4 zónában van szabályozva 4 darab hőelemen keresztül, melyek az automatikus hőmérséklet vezérléshez csatlakoznak</w:t>
      </w:r>
    </w:p>
    <w:p w:rsidR="008F0D3A" w:rsidRPr="003C1475" w:rsidRDefault="005D4D41" w:rsidP="00320331">
      <w:pPr>
        <w:pStyle w:val="Listaszerbekezds"/>
        <w:numPr>
          <w:ilvl w:val="0"/>
          <w:numId w:val="8"/>
        </w:numPr>
        <w:tabs>
          <w:tab w:val="left" w:pos="798"/>
        </w:tabs>
        <w:spacing w:line="276" w:lineRule="auto"/>
        <w:jc w:val="both"/>
        <w:rPr>
          <w:rFonts w:ascii="Times New Roman" w:hAnsi="Times New Roman" w:cs="Times New Roman"/>
        </w:rPr>
      </w:pPr>
      <w:r w:rsidRPr="003C1475">
        <w:rPr>
          <w:rFonts w:ascii="Times New Roman" w:hAnsi="Times New Roman" w:cs="Times New Roman"/>
        </w:rPr>
        <w:t>szabályozott levegő injektáló rendszer az oxigén bevitel növeléséhez. Ez fúvókák és automatizálási elemek által alkotott turbófeltöltő rendszerből áll</w:t>
      </w:r>
    </w:p>
    <w:p w:rsidR="008F0D3A" w:rsidRPr="003C1475" w:rsidRDefault="005D4D41" w:rsidP="00320331">
      <w:pPr>
        <w:pStyle w:val="Listaszerbekezds"/>
        <w:numPr>
          <w:ilvl w:val="0"/>
          <w:numId w:val="8"/>
        </w:numPr>
        <w:tabs>
          <w:tab w:val="left" w:pos="798"/>
        </w:tabs>
        <w:spacing w:line="276" w:lineRule="auto"/>
        <w:jc w:val="both"/>
        <w:rPr>
          <w:rFonts w:ascii="Times New Roman" w:hAnsi="Times New Roman" w:cs="Times New Roman"/>
        </w:rPr>
      </w:pPr>
      <w:r w:rsidRPr="003C1475">
        <w:rPr>
          <w:rFonts w:ascii="Times New Roman" w:hAnsi="Times New Roman" w:cs="Times New Roman"/>
        </w:rPr>
        <w:t>cement tartórendszer a rostélyok számára</w:t>
      </w:r>
    </w:p>
    <w:p w:rsidR="008F0D3A" w:rsidRPr="003C1475" w:rsidRDefault="005D4D41" w:rsidP="003F2C97">
      <w:pPr>
        <w:spacing w:line="276" w:lineRule="auto"/>
        <w:ind w:left="360"/>
        <w:jc w:val="both"/>
        <w:rPr>
          <w:rFonts w:ascii="Times New Roman" w:hAnsi="Times New Roman" w:cs="Times New Roman"/>
        </w:rPr>
      </w:pPr>
      <w:r w:rsidRPr="003C1475">
        <w:rPr>
          <w:rFonts w:ascii="Times New Roman" w:hAnsi="Times New Roman" w:cs="Times New Roman"/>
        </w:rPr>
        <w:t xml:space="preserve">Rostély rendszer- Úgy lett tervezve, hogy biztosítsa a hulladék teljesebb és hatékony égését azáltal, hogy biztosítja a hozzáférést a lángok számára, valamint az égéshez szükséges oxigént A rácsok rozsdamentes acél rudakból vagy szilícium-karbidból (carborundum) készültek. A beltéri rostély biztosítja a hőmérséklet homogén eloszlását, így növelve az égés hatékonyságát (kg / h), </w:t>
      </w:r>
      <w:r w:rsidRPr="003C1475">
        <w:rPr>
          <w:rFonts w:ascii="Times New Roman" w:hAnsi="Times New Roman" w:cs="Times New Roman"/>
          <w:b/>
          <w:bCs/>
        </w:rPr>
        <w:t>bizonyos esetekben akár 40 százalékkal.</w:t>
      </w:r>
      <w:r w:rsidRPr="003C1475">
        <w:rPr>
          <w:rFonts w:ascii="Times New Roman" w:hAnsi="Times New Roman" w:cs="Times New Roman"/>
        </w:rPr>
        <w:t xml:space="preserve"> Ez az üzemanyag fogyasztást is pozitívan befolyásolja, </w:t>
      </w:r>
      <w:r w:rsidRPr="003C1475">
        <w:rPr>
          <w:rFonts w:ascii="Times New Roman" w:hAnsi="Times New Roman" w:cs="Times New Roman"/>
          <w:b/>
          <w:bCs/>
        </w:rPr>
        <w:t>a csökkenés akár 35% is lehet.</w:t>
      </w:r>
    </w:p>
    <w:p w:rsidR="008F0D3A" w:rsidRPr="003C1475" w:rsidRDefault="005D4D41" w:rsidP="00320331">
      <w:pPr>
        <w:pStyle w:val="Listaszerbekezds"/>
        <w:numPr>
          <w:ilvl w:val="0"/>
          <w:numId w:val="8"/>
        </w:numPr>
        <w:spacing w:line="276" w:lineRule="auto"/>
        <w:jc w:val="both"/>
        <w:rPr>
          <w:rFonts w:ascii="Times New Roman" w:hAnsi="Times New Roman" w:cs="Times New Roman"/>
        </w:rPr>
      </w:pPr>
      <w:r w:rsidRPr="003C1475">
        <w:rPr>
          <w:rFonts w:ascii="Times New Roman" w:hAnsi="Times New Roman" w:cs="Times New Roman"/>
        </w:rPr>
        <w:t>kivezető rendszer a hulladék égetéséből származó hamu számára -a hulladékégetési folyamatból származó hamu a rostély alá esik, ahonnan az nyílásokon keresztül könnyen üríthető.</w:t>
      </w: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u w:val="single"/>
          <w:lang w:bidi="ar-SA"/>
        </w:rPr>
        <w:lastRenderedPageBreak/>
        <mc:AlternateContent>
          <mc:Choice Requires="wps">
            <w:drawing>
              <wp:anchor distT="0" distB="0" distL="114300" distR="114300" simplePos="0" relativeHeight="251661312" behindDoc="0" locked="0" layoutInCell="1" allowOverlap="1">
                <wp:simplePos x="0" y="0"/>
                <wp:positionH relativeFrom="column">
                  <wp:posOffset>2087880</wp:posOffset>
                </wp:positionH>
                <wp:positionV relativeFrom="paragraph">
                  <wp:posOffset>3359150</wp:posOffset>
                </wp:positionV>
                <wp:extent cx="914400" cy="350520"/>
                <wp:effectExtent l="1905" t="0" r="0" b="1905"/>
                <wp:wrapNone/>
                <wp:docPr id="5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07F" w:rsidRPr="003F2C97" w:rsidRDefault="00B0307F">
                            <w:pPr>
                              <w:rPr>
                                <w:rFonts w:ascii="Times New Roman" w:hAnsi="Times New Roman" w:cs="Times New Roman"/>
                                <w:b/>
                              </w:rPr>
                            </w:pPr>
                            <w:r w:rsidRPr="003F2C97">
                              <w:rPr>
                                <w:rFonts w:ascii="Times New Roman" w:hAnsi="Times New Roman" w:cs="Times New Roman"/>
                                <w:b/>
                              </w:rPr>
                              <w:t>5. ábra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5" o:spid="_x0000_s1026" type="#_x0000_t202" style="position:absolute;left:0;text-align:left;margin-left:164.4pt;margin-top:264.5pt;width:1in;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B2tQ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" filled="f" stroked="f">
                <v:textbox>
                  <w:txbxContent>
                    <w:p w:rsidR="00B0307F" w:rsidRPr="003F2C97" w:rsidRDefault="00B0307F">
                      <w:pPr>
                        <w:rPr>
                          <w:rFonts w:ascii="Times New Roman" w:hAnsi="Times New Roman" w:cs="Times New Roman"/>
                          <w:b/>
                        </w:rPr>
                      </w:pPr>
                      <w:r w:rsidRPr="003F2C97">
                        <w:rPr>
                          <w:rFonts w:ascii="Times New Roman" w:hAnsi="Times New Roman" w:cs="Times New Roman"/>
                          <w:b/>
                        </w:rPr>
                        <w:t>5. ábra</w:t>
                      </w:r>
                    </w:p>
                  </w:txbxContent>
                </v:textbox>
              </v:shape>
            </w:pict>
          </mc:Fallback>
        </mc:AlternateContent>
      </w:r>
      <w:r w:rsidRPr="003C1475">
        <w:rPr>
          <w:rFonts w:ascii="Times New Roman" w:hAnsi="Times New Roman" w:cs="Times New Roman"/>
          <w:noProof/>
          <w:lang w:bidi="ar-SA"/>
        </w:rPr>
        <mc:AlternateContent>
          <mc:Choice Requires="wps">
            <w:drawing>
              <wp:anchor distT="0" distB="0" distL="114300" distR="114300" simplePos="0" relativeHeight="251660288" behindDoc="0" locked="0" layoutInCell="1" allowOverlap="1">
                <wp:simplePos x="0" y="0"/>
                <wp:positionH relativeFrom="column">
                  <wp:posOffset>3998595</wp:posOffset>
                </wp:positionH>
                <wp:positionV relativeFrom="paragraph">
                  <wp:posOffset>2630170</wp:posOffset>
                </wp:positionV>
                <wp:extent cx="1534795" cy="608965"/>
                <wp:effectExtent l="7620" t="13970" r="10160" b="5715"/>
                <wp:wrapNone/>
                <wp:docPr id="5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608965"/>
                        </a:xfrm>
                        <a:prstGeom prst="rect">
                          <a:avLst/>
                        </a:prstGeom>
                        <a:solidFill>
                          <a:srgbClr val="FFFFFF"/>
                        </a:solidFill>
                        <a:ln w="9525">
                          <a:solidFill>
                            <a:schemeClr val="bg1">
                              <a:lumMod val="100000"/>
                              <a:lumOff val="0"/>
                            </a:schemeClr>
                          </a:solidFill>
                          <a:miter lim="800000"/>
                          <a:headEnd/>
                          <a:tailEnd/>
                        </a:ln>
                      </wps:spPr>
                      <wps:txbx>
                        <w:txbxContent>
                          <w:p w:rsidR="00B0307F" w:rsidRDefault="00B0307F" w:rsidP="005D4D41">
                            <w:r>
                              <w:t>csapóajtó a hamu eltávolítására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9" o:spid="_x0000_s1027" type="#_x0000_t202" style="position:absolute;left:0;text-align:left;margin-left:314.85pt;margin-top:207.1pt;width:120.85pt;height:4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" strokecolor="white [3212]">
                <v:textbox>
                  <w:txbxContent>
                    <w:p w:rsidR="00B0307F" w:rsidRDefault="00B0307F" w:rsidP="005D4D41">
                      <w:r>
                        <w:t>csapóajtó a hamu eltávolítására</w:t>
                      </w:r>
                    </w:p>
                  </w:txbxContent>
                </v:textbox>
              </v:shape>
            </w:pict>
          </mc:Fallback>
        </mc:AlternateContent>
      </w:r>
      <w:r w:rsidRPr="003C1475">
        <w:rPr>
          <w:rFonts w:ascii="Times New Roman" w:hAnsi="Times New Roman" w:cs="Times New Roman"/>
          <w:noProof/>
          <w:lang w:bidi="ar-SA"/>
        </w:rPr>
        <mc:AlternateContent>
          <mc:Choice Requires="wps">
            <w:drawing>
              <wp:anchor distT="0" distB="0" distL="114300" distR="114300" simplePos="0" relativeHeight="251659264" behindDoc="0" locked="0" layoutInCell="1" allowOverlap="1">
                <wp:simplePos x="0" y="0"/>
                <wp:positionH relativeFrom="column">
                  <wp:posOffset>3998595</wp:posOffset>
                </wp:positionH>
                <wp:positionV relativeFrom="paragraph">
                  <wp:posOffset>1804670</wp:posOffset>
                </wp:positionV>
                <wp:extent cx="1534795" cy="608965"/>
                <wp:effectExtent l="7620" t="7620" r="10160" b="12065"/>
                <wp:wrapNone/>
                <wp:docPr id="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608965"/>
                        </a:xfrm>
                        <a:prstGeom prst="rect">
                          <a:avLst/>
                        </a:prstGeom>
                        <a:solidFill>
                          <a:srgbClr val="FFFFFF"/>
                        </a:solidFill>
                        <a:ln w="9525">
                          <a:solidFill>
                            <a:schemeClr val="bg1">
                              <a:lumMod val="100000"/>
                              <a:lumOff val="0"/>
                            </a:schemeClr>
                          </a:solidFill>
                          <a:miter lim="800000"/>
                          <a:headEnd/>
                          <a:tailEnd/>
                        </a:ln>
                      </wps:spPr>
                      <wps:txbx>
                        <w:txbxContent>
                          <w:p w:rsidR="00B0307F" w:rsidRDefault="00B0307F" w:rsidP="005D4D41">
                            <w:r>
                              <w:t>belső rácsozat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 o:spid="_x0000_s1028" type="#_x0000_t202" style="position:absolute;left:0;text-align:left;margin-left:314.85pt;margin-top:142.1pt;width:120.85pt;height:4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" strokecolor="white [3212]">
                <v:textbox>
                  <w:txbxContent>
                    <w:p w:rsidR="00B0307F" w:rsidRDefault="00B0307F" w:rsidP="005D4D41">
                      <w:r>
                        <w:t>belső rácsozat</w:t>
                      </w:r>
                    </w:p>
                  </w:txbxContent>
                </v:textbox>
              </v:shape>
            </w:pict>
          </mc:Fallback>
        </mc:AlternateContent>
      </w:r>
      <w:r w:rsidRPr="003C1475">
        <w:rPr>
          <w:rFonts w:ascii="Times New Roman" w:hAnsi="Times New Roman" w:cs="Times New Roman"/>
          <w:noProof/>
          <w:lang w:bidi="ar-SA"/>
        </w:rPr>
        <mc:AlternateContent>
          <mc:Choice Requires="wps">
            <w:drawing>
              <wp:anchor distT="0" distB="0" distL="114300" distR="114300" simplePos="0" relativeHeight="251658240" behindDoc="0" locked="0" layoutInCell="1" allowOverlap="1">
                <wp:simplePos x="0" y="0"/>
                <wp:positionH relativeFrom="column">
                  <wp:posOffset>3998595</wp:posOffset>
                </wp:positionH>
                <wp:positionV relativeFrom="paragraph">
                  <wp:posOffset>173990</wp:posOffset>
                </wp:positionV>
                <wp:extent cx="1534795" cy="608965"/>
                <wp:effectExtent l="7620" t="5715" r="10160" b="13970"/>
                <wp:wrapNone/>
                <wp:docPr id="4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608965"/>
                        </a:xfrm>
                        <a:prstGeom prst="rect">
                          <a:avLst/>
                        </a:prstGeom>
                        <a:solidFill>
                          <a:srgbClr val="FFFFFF"/>
                        </a:solidFill>
                        <a:ln w="9525">
                          <a:solidFill>
                            <a:schemeClr val="bg1">
                              <a:lumMod val="100000"/>
                              <a:lumOff val="0"/>
                            </a:schemeClr>
                          </a:solidFill>
                          <a:miter lim="800000"/>
                          <a:headEnd/>
                          <a:tailEnd/>
                        </a:ln>
                      </wps:spPr>
                      <wps:txbx>
                        <w:txbxContent>
                          <w:p w:rsidR="00B0307F" w:rsidRDefault="00B0307F">
                            <w:r>
                              <w:t>emelőrendszer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7" o:spid="_x0000_s1029" type="#_x0000_t202" style="position:absolute;left:0;text-align:left;margin-left:314.85pt;margin-top:13.7pt;width:120.85pt;height:4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" strokecolor="white [3212]">
                <v:textbox>
                  <w:txbxContent>
                    <w:p w:rsidR="00B0307F" w:rsidRDefault="00B0307F">
                      <w:r>
                        <w:t>emelőrendszer</w:t>
                      </w:r>
                    </w:p>
                  </w:txbxContent>
                </v:textbox>
              </v:shape>
            </w:pict>
          </mc:Fallback>
        </mc:AlternateContent>
      </w:r>
      <w:r w:rsidRPr="003C1475">
        <w:rPr>
          <w:rFonts w:ascii="Times New Roman" w:hAnsi="Times New Roman" w:cs="Times New Roman"/>
          <w:noProof/>
          <w:lang w:bidi="ar-SA"/>
        </w:rPr>
        <w:drawing>
          <wp:inline distT="0" distB="0" distL="0" distR="0">
            <wp:extent cx="5353050" cy="3362325"/>
            <wp:effectExtent l="0" t="0" r="0" b="9525"/>
            <wp:docPr id="44" name="Kép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3362325"/>
                    </a:xfrm>
                    <a:prstGeom prst="rect">
                      <a:avLst/>
                    </a:prstGeom>
                    <a:noFill/>
                    <a:ln>
                      <a:noFill/>
                    </a:ln>
                  </pic:spPr>
                </pic:pic>
              </a:graphicData>
            </a:graphic>
          </wp:inline>
        </w:drawing>
      </w:r>
    </w:p>
    <w:p w:rsidR="005D4D41" w:rsidRPr="003C1475" w:rsidRDefault="005D4D41" w:rsidP="00811B54">
      <w:pPr>
        <w:spacing w:line="276" w:lineRule="auto"/>
        <w:jc w:val="both"/>
        <w:rPr>
          <w:rFonts w:ascii="Times New Roman" w:hAnsi="Times New Roman" w:cs="Times New Roman"/>
          <w:u w:val="single"/>
        </w:rPr>
      </w:pPr>
    </w:p>
    <w:p w:rsidR="003F2C97" w:rsidRPr="003C1475" w:rsidRDefault="003F2C97"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2. </w:t>
      </w:r>
      <w:r w:rsidRPr="003C1475">
        <w:rPr>
          <w:rFonts w:ascii="Times New Roman" w:hAnsi="Times New Roman" w:cs="Times New Roman"/>
          <w:i/>
          <w:iCs/>
          <w:u w:val="single"/>
        </w:rPr>
        <w:t>Utánégető kamra</w:t>
      </w:r>
      <w:r w:rsidR="003F2C97" w:rsidRPr="003C1475">
        <w:rPr>
          <w:rFonts w:ascii="Times New Roman" w:hAnsi="Times New Roman" w:cs="Times New Roman"/>
          <w:i/>
          <w:iCs/>
        </w:rPr>
        <w:t xml:space="preserve"> </w:t>
      </w:r>
      <w:r w:rsidRPr="003C1475">
        <w:rPr>
          <w:rFonts w:ascii="Times New Roman" w:hAnsi="Times New Roman" w:cs="Times New Roman"/>
        </w:rPr>
        <w:t>- Ez 5 mm vastag anodizált, hőálló acélköpenyből áll, melynek belsejé</w:t>
      </w:r>
      <w:r w:rsidR="003F2C97" w:rsidRPr="003C1475">
        <w:rPr>
          <w:rFonts w:ascii="Times New Roman" w:hAnsi="Times New Roman" w:cs="Times New Roman"/>
        </w:rPr>
        <w:t>n 8-10 cm vastag tűzvédő cement</w:t>
      </w:r>
      <w:r w:rsidR="00216AC9" w:rsidRPr="003C1475">
        <w:rPr>
          <w:rFonts w:ascii="Times New Roman" w:hAnsi="Times New Roman" w:cs="Times New Roman"/>
        </w:rPr>
        <w:t xml:space="preserve"> </w:t>
      </w:r>
      <w:r w:rsidRPr="003C1475">
        <w:rPr>
          <w:rFonts w:ascii="Times New Roman" w:hAnsi="Times New Roman" w:cs="Times New Roman"/>
        </w:rPr>
        <w:t>burkol</w:t>
      </w:r>
      <w:r w:rsidR="00216AC9" w:rsidRPr="003C1475">
        <w:rPr>
          <w:rFonts w:ascii="Times New Roman" w:hAnsi="Times New Roman" w:cs="Times New Roman"/>
        </w:rPr>
        <w:t>at</w:t>
      </w:r>
      <w:r w:rsidRPr="003C1475">
        <w:rPr>
          <w:rFonts w:ascii="Times New Roman" w:hAnsi="Times New Roman" w:cs="Times New Roman"/>
        </w:rPr>
        <w:t xml:space="preserve"> van. Ez a helyiség az alábbiakkal van felszerelve:</w:t>
      </w:r>
    </w:p>
    <w:p w:rsidR="008F0D3A" w:rsidRPr="003C1475" w:rsidRDefault="005D4D41" w:rsidP="00320331">
      <w:pPr>
        <w:pStyle w:val="Listaszerbekezds"/>
        <w:numPr>
          <w:ilvl w:val="0"/>
          <w:numId w:val="7"/>
        </w:numPr>
        <w:spacing w:line="276" w:lineRule="auto"/>
        <w:jc w:val="both"/>
        <w:rPr>
          <w:rFonts w:ascii="Times New Roman" w:hAnsi="Times New Roman" w:cs="Times New Roman"/>
        </w:rPr>
      </w:pPr>
      <w:r w:rsidRPr="003C1475">
        <w:rPr>
          <w:rFonts w:ascii="Times New Roman" w:hAnsi="Times New Roman" w:cs="Times New Roman"/>
        </w:rPr>
        <w:t xml:space="preserve">automatizált rendszer az égetett gázok megtartására 2 másodpercig 900-1320 </w:t>
      </w:r>
      <w:r w:rsidR="003F2C97" w:rsidRPr="003C1475">
        <w:rPr>
          <w:rFonts w:ascii="Times New Roman" w:hAnsi="Times New Roman" w:cs="Times New Roman"/>
        </w:rPr>
        <w:t>°</w:t>
      </w:r>
      <w:r w:rsidRPr="003C1475">
        <w:rPr>
          <w:rFonts w:ascii="Times New Roman" w:hAnsi="Times New Roman" w:cs="Times New Roman"/>
        </w:rPr>
        <w:t>C hőmérsékleten, hogy biztosítsa az égési gázokat az elsődleges égéskamrából</w:t>
      </w:r>
    </w:p>
    <w:p w:rsidR="008F0D3A" w:rsidRPr="003C1475" w:rsidRDefault="005D4D41" w:rsidP="00320331">
      <w:pPr>
        <w:pStyle w:val="Listaszerbekezds"/>
        <w:numPr>
          <w:ilvl w:val="0"/>
          <w:numId w:val="7"/>
        </w:numPr>
        <w:spacing w:line="276" w:lineRule="auto"/>
        <w:jc w:val="both"/>
        <w:rPr>
          <w:rFonts w:ascii="Times New Roman" w:hAnsi="Times New Roman" w:cs="Times New Roman"/>
        </w:rPr>
      </w:pPr>
      <w:r w:rsidRPr="003C1475">
        <w:rPr>
          <w:rFonts w:ascii="Times New Roman" w:hAnsi="Times New Roman" w:cs="Times New Roman"/>
        </w:rPr>
        <w:t>az égési rendszer két darab szabályozott működésű égőfejből áll. Ezek az égőfejek az ECOFLAM termékskálát képviselik, mely garantálja a nagy hatásfokot, strapabírást, nagyszerű energiahatékonyságot és teljes égést. A jellemzőik megegyeznek az elsődleges égéskamrába szerelt égőfejekével.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a kamra arra szolgál, hogy az elsődleges kamrából származó égési gázokat megtisztítsa. Így tehát az elsődleges égéskamrából kijutó lebegő szilárd anyagok és gázok hőkezelésen megy keresztül legalább 850 °C hőmérsékleten legalább 2 másodpercig vagy 1100 °C hőmérsékleten 0,2 másodperc megtartással, hogy a &gt; 1 % klórt tartalmazó halogénezett szerves anyagok teljesen elégjenek.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oldalsó égőfejek csak akkor lépnek működésbe, amikor a másodlagos kamrából kilépő gázok hőmérséklete 850 °C vagy 1100 °C alá esik (az égetett hulladék fajtájától függően)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másodlagos égéskamra hőmérsékletének szabályozását a számítógépes rendszer végzi automatikusan a rendszerkezelő által beütött adatoktól (a hulladékégetési folyamat típusa szerint) függően.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másodlagos kamra fel van szerelve egy légturbinával, amely automatikus vezérlésű, és célja, hogy megfelelő arányban juttasson oxigént az égéstérbe.</w:t>
      </w:r>
    </w:p>
    <w:p w:rsidR="005D4D41" w:rsidRPr="003C1475" w:rsidRDefault="005D4D41" w:rsidP="00811B54">
      <w:pPr>
        <w:spacing w:line="276" w:lineRule="auto"/>
        <w:jc w:val="both"/>
        <w:rPr>
          <w:rFonts w:ascii="Times New Roman" w:hAnsi="Times New Roman" w:cs="Times New Roman"/>
        </w:rPr>
      </w:pPr>
    </w:p>
    <w:p w:rsidR="008F0D3A" w:rsidRPr="003C1475" w:rsidRDefault="005D4D41" w:rsidP="00811B54">
      <w:pPr>
        <w:tabs>
          <w:tab w:val="left" w:pos="1264"/>
        </w:tabs>
        <w:spacing w:line="276" w:lineRule="auto"/>
        <w:jc w:val="both"/>
        <w:rPr>
          <w:rFonts w:ascii="Times New Roman" w:hAnsi="Times New Roman" w:cs="Times New Roman"/>
          <w:u w:val="single"/>
        </w:rPr>
      </w:pPr>
      <w:r w:rsidRPr="003C1475">
        <w:rPr>
          <w:rFonts w:ascii="Times New Roman" w:hAnsi="Times New Roman" w:cs="Times New Roman"/>
        </w:rPr>
        <w:t xml:space="preserve">3. </w:t>
      </w:r>
      <w:r w:rsidRPr="003C1475">
        <w:rPr>
          <w:rFonts w:ascii="Times New Roman" w:hAnsi="Times New Roman" w:cs="Times New Roman"/>
          <w:i/>
          <w:iCs/>
          <w:u w:val="single"/>
        </w:rPr>
        <w:t>Folyékony hulladék égető berendezés</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a következőkből áll:</w:t>
      </w:r>
    </w:p>
    <w:p w:rsidR="008F0D3A" w:rsidRPr="003C1475" w:rsidRDefault="005D4D41" w:rsidP="007B3EF2">
      <w:pPr>
        <w:pStyle w:val="Listaszerbekezds"/>
        <w:numPr>
          <w:ilvl w:val="0"/>
          <w:numId w:val="3"/>
        </w:numPr>
        <w:tabs>
          <w:tab w:val="left" w:pos="1307"/>
        </w:tabs>
        <w:spacing w:line="276" w:lineRule="auto"/>
        <w:jc w:val="both"/>
        <w:rPr>
          <w:rFonts w:ascii="Times New Roman" w:hAnsi="Times New Roman" w:cs="Times New Roman"/>
        </w:rPr>
      </w:pPr>
      <w:r w:rsidRPr="003C1475">
        <w:rPr>
          <w:rFonts w:ascii="Times New Roman" w:hAnsi="Times New Roman" w:cs="Times New Roman"/>
        </w:rPr>
        <w:t>a spirális csővel ellátott beszívó és folyékony hulladék injektáló</w:t>
      </w:r>
    </w:p>
    <w:p w:rsidR="008F0D3A" w:rsidRPr="003C1475" w:rsidRDefault="005D4D41" w:rsidP="007B3EF2">
      <w:pPr>
        <w:pStyle w:val="Listaszerbekezds"/>
        <w:numPr>
          <w:ilvl w:val="0"/>
          <w:numId w:val="3"/>
        </w:numPr>
        <w:tabs>
          <w:tab w:val="left" w:pos="1307"/>
        </w:tabs>
        <w:spacing w:line="276" w:lineRule="auto"/>
        <w:jc w:val="both"/>
        <w:rPr>
          <w:rFonts w:ascii="Times New Roman" w:hAnsi="Times New Roman" w:cs="Times New Roman"/>
        </w:rPr>
      </w:pPr>
      <w:r w:rsidRPr="003C1475">
        <w:rPr>
          <w:rFonts w:ascii="Times New Roman" w:hAnsi="Times New Roman" w:cs="Times New Roman"/>
        </w:rPr>
        <w:t>a folyékony hulladék injektáló</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A beszívás közvetlenül folyékony hulladék tárolókból történik egy spirális csövön keresztül, amely a szivattyúhoz csatlakozik. Ez egy szerves oldószereknek és egyéb korrozív vegyszereknek ellenálló gumiból készült rugalmas tömlőből áll, melynek egyik végén (azon, amelyik a folyékony hulladékot tartalmazó tartályban van) egy visszacsapó szelep van, hogy megtartsa a folyadékoszlopot a fej és a szivattyú között.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szivattyú a folyékony hulladékot egy befecskendezővel kezeli, amely az elsődleges égéskamrában van, a tüzelőanyag-befecskendező (elülső láng) előtt.</w:t>
      </w:r>
    </w:p>
    <w:p w:rsidR="005D4D41" w:rsidRPr="003C1475" w:rsidRDefault="005D4D41" w:rsidP="00811B54">
      <w:pPr>
        <w:spacing w:line="276" w:lineRule="auto"/>
        <w:jc w:val="both"/>
        <w:rPr>
          <w:rFonts w:ascii="Times New Roman" w:hAnsi="Times New Roman" w:cs="Times New Roman"/>
        </w:rPr>
      </w:pPr>
    </w:p>
    <w:p w:rsidR="008F0D3A" w:rsidRPr="003C1475" w:rsidRDefault="005D4D41" w:rsidP="00811B54">
      <w:pPr>
        <w:tabs>
          <w:tab w:val="left" w:pos="1269"/>
        </w:tabs>
        <w:spacing w:line="276" w:lineRule="auto"/>
        <w:jc w:val="both"/>
        <w:rPr>
          <w:rFonts w:ascii="Times New Roman" w:hAnsi="Times New Roman" w:cs="Times New Roman"/>
          <w:u w:val="single"/>
        </w:rPr>
      </w:pPr>
      <w:r w:rsidRPr="003C1475">
        <w:rPr>
          <w:rFonts w:ascii="Times New Roman" w:hAnsi="Times New Roman" w:cs="Times New Roman"/>
        </w:rPr>
        <w:t xml:space="preserve">4. </w:t>
      </w:r>
      <w:r w:rsidRPr="003C1475">
        <w:rPr>
          <w:rFonts w:ascii="Times New Roman" w:hAnsi="Times New Roman" w:cs="Times New Roman"/>
          <w:i/>
          <w:iCs/>
          <w:u w:val="single"/>
        </w:rPr>
        <w:t>Venturi-gázmosó felépítése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Venturi-gázmosó (gáztisztító) berendezés arra lett tervezve, hogy megtartsa a káros összetevőket a füstgázokból, és ezzel védje a levegőt a szennyeződéstől. A működési elv a légszennyező anyagoknak a tehetetlenségi elven és diffúzióval történő eltávolításán alapul.</w:t>
      </w:r>
    </w:p>
    <w:p w:rsidR="008F0D3A" w:rsidRPr="003C1475" w:rsidRDefault="001252F8" w:rsidP="00811B54">
      <w:pPr>
        <w:spacing w:line="276" w:lineRule="auto"/>
        <w:jc w:val="both"/>
        <w:rPr>
          <w:rFonts w:ascii="Times New Roman" w:hAnsi="Times New Roman" w:cs="Times New Roman"/>
        </w:rPr>
      </w:pPr>
      <w:r w:rsidRPr="003C1475">
        <w:rPr>
          <w:rFonts w:ascii="Times New Roman" w:hAnsi="Times New Roman" w:cs="Times New Roman"/>
          <w:noProof/>
          <w:lang w:bidi="ar-SA"/>
        </w:rPr>
        <w:drawing>
          <wp:inline distT="0" distB="0" distL="0" distR="0">
            <wp:extent cx="5657850" cy="2990850"/>
            <wp:effectExtent l="0" t="0" r="0" b="0"/>
            <wp:docPr id="42" name="Kép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2990850"/>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t>6. ábra</w:t>
      </w:r>
    </w:p>
    <w:p w:rsidR="005D4D41" w:rsidRPr="003C1475" w:rsidRDefault="005D4D41"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gázmosó rendszer részei:</w:t>
      </w:r>
    </w:p>
    <w:p w:rsidR="008F0D3A" w:rsidRPr="003C1475" w:rsidRDefault="005D4D41" w:rsidP="00320331">
      <w:pPr>
        <w:pStyle w:val="Listaszerbekezds"/>
        <w:numPr>
          <w:ilvl w:val="0"/>
          <w:numId w:val="6"/>
        </w:numPr>
        <w:tabs>
          <w:tab w:val="left" w:pos="2176"/>
        </w:tabs>
        <w:spacing w:line="276" w:lineRule="auto"/>
        <w:jc w:val="both"/>
        <w:rPr>
          <w:rFonts w:ascii="Times New Roman" w:hAnsi="Times New Roman" w:cs="Times New Roman"/>
        </w:rPr>
      </w:pPr>
      <w:r w:rsidRPr="003C1475">
        <w:rPr>
          <w:rFonts w:ascii="Times New Roman" w:hAnsi="Times New Roman" w:cs="Times New Roman"/>
        </w:rPr>
        <w:t>Folyadék permetező hálózattal (fúvókák) ellátott mosóhelyiség</w:t>
      </w:r>
    </w:p>
    <w:p w:rsidR="008F0D3A" w:rsidRPr="003C1475" w:rsidRDefault="005D4D41" w:rsidP="00320331">
      <w:pPr>
        <w:pStyle w:val="Listaszerbekezds"/>
        <w:numPr>
          <w:ilvl w:val="0"/>
          <w:numId w:val="6"/>
        </w:numPr>
        <w:tabs>
          <w:tab w:val="left" w:pos="2191"/>
        </w:tabs>
        <w:spacing w:line="276" w:lineRule="auto"/>
        <w:jc w:val="both"/>
        <w:rPr>
          <w:rFonts w:ascii="Times New Roman" w:hAnsi="Times New Roman" w:cs="Times New Roman"/>
        </w:rPr>
      </w:pPr>
      <w:r w:rsidRPr="003C1475">
        <w:rPr>
          <w:rFonts w:ascii="Times New Roman" w:hAnsi="Times New Roman" w:cs="Times New Roman"/>
        </w:rPr>
        <w:t>nagynyomású szivattyú</w:t>
      </w:r>
    </w:p>
    <w:p w:rsidR="008F0D3A" w:rsidRPr="003C1475" w:rsidRDefault="005D4D41" w:rsidP="00320331">
      <w:pPr>
        <w:pStyle w:val="Listaszerbekezds"/>
        <w:numPr>
          <w:ilvl w:val="0"/>
          <w:numId w:val="6"/>
        </w:numPr>
        <w:tabs>
          <w:tab w:val="left" w:pos="1311"/>
        </w:tabs>
        <w:spacing w:line="276" w:lineRule="auto"/>
        <w:jc w:val="both"/>
        <w:rPr>
          <w:rFonts w:ascii="Times New Roman" w:hAnsi="Times New Roman" w:cs="Times New Roman"/>
        </w:rPr>
      </w:pPr>
      <w:r w:rsidRPr="003C1475">
        <w:rPr>
          <w:rFonts w:ascii="Times New Roman" w:hAnsi="Times New Roman" w:cs="Times New Roman"/>
        </w:rPr>
        <w:t>alacsonynyomású szivattyú</w:t>
      </w:r>
    </w:p>
    <w:p w:rsidR="008F0D3A" w:rsidRPr="003C1475" w:rsidRDefault="005D4D41" w:rsidP="00320331">
      <w:pPr>
        <w:pStyle w:val="Listaszerbekezds"/>
        <w:numPr>
          <w:ilvl w:val="0"/>
          <w:numId w:val="6"/>
        </w:numPr>
        <w:tabs>
          <w:tab w:val="left" w:pos="2186"/>
        </w:tabs>
        <w:spacing w:line="276" w:lineRule="auto"/>
        <w:jc w:val="both"/>
        <w:rPr>
          <w:rFonts w:ascii="Times New Roman" w:hAnsi="Times New Roman" w:cs="Times New Roman"/>
        </w:rPr>
      </w:pPr>
      <w:r w:rsidRPr="003C1475">
        <w:rPr>
          <w:rFonts w:ascii="Times New Roman" w:hAnsi="Times New Roman" w:cs="Times New Roman"/>
        </w:rPr>
        <w:t>oldatokat tartalmazó tartály a pH korrekcióhoz</w:t>
      </w:r>
    </w:p>
    <w:p w:rsidR="008F0D3A" w:rsidRPr="003C1475" w:rsidRDefault="005D4D41" w:rsidP="00320331">
      <w:pPr>
        <w:pStyle w:val="Listaszerbekezds"/>
        <w:numPr>
          <w:ilvl w:val="0"/>
          <w:numId w:val="6"/>
        </w:numPr>
        <w:tabs>
          <w:tab w:val="left" w:pos="2186"/>
        </w:tabs>
        <w:spacing w:line="276" w:lineRule="auto"/>
        <w:jc w:val="both"/>
        <w:rPr>
          <w:rFonts w:ascii="Times New Roman" w:hAnsi="Times New Roman" w:cs="Times New Roman"/>
        </w:rPr>
      </w:pPr>
      <w:r w:rsidRPr="003C1475">
        <w:rPr>
          <w:rFonts w:ascii="Times New Roman" w:hAnsi="Times New Roman" w:cs="Times New Roman"/>
        </w:rPr>
        <w:t>medence a szennyvíz kezeléséhez (pH beszabályozás)</w:t>
      </w:r>
    </w:p>
    <w:p w:rsidR="008F0D3A" w:rsidRPr="003C1475" w:rsidRDefault="005D4D41" w:rsidP="00320331">
      <w:pPr>
        <w:pStyle w:val="Listaszerbekezds"/>
        <w:numPr>
          <w:ilvl w:val="0"/>
          <w:numId w:val="6"/>
        </w:numPr>
        <w:tabs>
          <w:tab w:val="left" w:pos="2186"/>
        </w:tabs>
        <w:spacing w:line="276" w:lineRule="auto"/>
        <w:jc w:val="both"/>
        <w:rPr>
          <w:rFonts w:ascii="Times New Roman" w:hAnsi="Times New Roman" w:cs="Times New Roman"/>
        </w:rPr>
      </w:pPr>
      <w:r w:rsidRPr="003C1475">
        <w:rPr>
          <w:rFonts w:ascii="Times New Roman" w:hAnsi="Times New Roman" w:cs="Times New Roman"/>
        </w:rPr>
        <w:t>automatizálási rendszer</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Venturi-gázmosó telep összetartó majd széttartó csatornák rendszerét használja arra, hogy felgyorsítsa majd lelassítsa a gáz áramlását, miközben vizet vagy alkáli oldatot (rendszerint (CaOH) vagy NaOH) injektálnak be egy fúvókahálózaton keresztül. Az injekciós nyomás 80 és 120 bar között van.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alkáli oldatot reagáltatják a savas anyagokkal, mint pl. HCl, HF és SO2, ezáltal oldhatatlan sók képződnek, melyek becsapódnak. Ezeket a sókat rendszeres időközönként eltávolítják, és a hulladékégetőbe helyezik.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 gáz áthalad a széttartó részen, az összetartó részen való áthaladásból eredő </w:t>
      </w:r>
      <w:r w:rsidRPr="003C1475">
        <w:rPr>
          <w:rFonts w:ascii="Times New Roman" w:hAnsi="Times New Roman" w:cs="Times New Roman"/>
        </w:rPr>
        <w:lastRenderedPageBreak/>
        <w:t>nyomáscsökkenés a széles részen megszűnik, és ezt a nyomást az égés és a keringtető rendszer tartja fenn. A vízcseppek, melyek sebessége a gázhoz képest alacsony, több időt igényelnek arra, hogy a Venturi szívócsövön átjussanak. Ez alatt az idő alatt a vízcseppek megtapadnak a gáz által tartalmazott részecskék nagy részén (akár 98%).</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mosó berendezésen keresztüli út végén a vizet leeresztik egy lyukon a gázmosó (gáztisztító) alján, és összegyűjtik egy keverővel és pH szenzorral ellátott tartályba. A szenzor által mutatott értékektől függően automatikusan anyagokat adagolnak a vízhez, amíg el nem érik a semleges pH értéket, majd újrahasznosítják azt.</w:t>
      </w: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3590925" cy="2686050"/>
            <wp:effectExtent l="0" t="0" r="9525" b="0"/>
            <wp:docPr id="41" name="Kép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2686050"/>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t>7. ábra</w:t>
      </w:r>
    </w:p>
    <w:p w:rsidR="005D4D41" w:rsidRPr="003C1475" w:rsidRDefault="005D4D41"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gázmosási folyamatból eredményül kapott zagyat a medence alján gyűjtik össze, ahonnan rendszeres időközönként kiszedik és elégetik a hulladékégetőben.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mosóhelyiségen áthaladt füstgáz felül kerül kibocsátásra, és áthalad egy ciklonon, melyet az ilyen gázok maximális teljesítményű tisztítására terveztek.</w:t>
      </w:r>
    </w:p>
    <w:p w:rsidR="003F2C97" w:rsidRPr="003C1475" w:rsidRDefault="003F2C97" w:rsidP="00811B54">
      <w:pPr>
        <w:spacing w:line="276" w:lineRule="auto"/>
        <w:jc w:val="both"/>
        <w:rPr>
          <w:rFonts w:ascii="Times New Roman" w:hAnsi="Times New Roman" w:cs="Times New Roman"/>
        </w:rPr>
      </w:pPr>
    </w:p>
    <w:p w:rsidR="008F0D3A" w:rsidRPr="003C1475" w:rsidRDefault="001252F8" w:rsidP="00E401E3">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1628775" cy="2752725"/>
            <wp:effectExtent l="0" t="0" r="9525" b="9525"/>
            <wp:docPr id="40" name="Kép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2752725"/>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t>8. ábra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A hidrociklon a gáztisztítóból kiáramló részecskék sebességéből eredő centrifugális erőt használja fel, és elvezeti a körmozgásra érintőleges falba ütköző részecskéket. A kúp alakú fal a gáztisztító alsó részébe vezeti a mosóvizet, ahol azt a ciklon alján lévő nyíláson keresztül leengedik, onnan pedig a víztartályba vezetik.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megtisztított gázokat a ciklon tetejére szerelt kéményen keresztül engedik ki.</w:t>
      </w:r>
    </w:p>
    <w:p w:rsidR="008F0D3A" w:rsidRPr="003C1475" w:rsidRDefault="005D4D41" w:rsidP="00811B54">
      <w:pPr>
        <w:spacing w:line="276" w:lineRule="auto"/>
        <w:jc w:val="both"/>
        <w:rPr>
          <w:rFonts w:ascii="Times New Roman" w:hAnsi="Times New Roman" w:cs="Times New Roman"/>
          <w:i/>
          <w:u w:val="single"/>
        </w:rPr>
      </w:pPr>
      <w:r w:rsidRPr="003C1475">
        <w:rPr>
          <w:rFonts w:ascii="Times New Roman" w:hAnsi="Times New Roman" w:cs="Times New Roman"/>
          <w:i/>
          <w:iCs/>
          <w:u w:val="single"/>
        </w:rPr>
        <w:t>A gáztisztítási folyamat nem eredményez szennyvizet, mert a vizet teljes mértékben visszavezetik. Ez a folyamat kizárólag iszapot eredményez, melyet összegyűjtenek és az elemzett hulladékégetőben elégetnek.</w:t>
      </w:r>
    </w:p>
    <w:p w:rsidR="003F2C97" w:rsidRPr="003C1475" w:rsidRDefault="003F2C97" w:rsidP="00811B54">
      <w:pPr>
        <w:tabs>
          <w:tab w:val="left" w:pos="1131"/>
        </w:tabs>
        <w:spacing w:line="276" w:lineRule="auto"/>
        <w:jc w:val="both"/>
        <w:rPr>
          <w:rFonts w:ascii="Times New Roman" w:hAnsi="Times New Roman" w:cs="Times New Roman"/>
        </w:rPr>
      </w:pPr>
    </w:p>
    <w:p w:rsidR="008F0D3A" w:rsidRPr="003C1475" w:rsidRDefault="005D4D41" w:rsidP="00811B54">
      <w:pPr>
        <w:tabs>
          <w:tab w:val="left" w:pos="1131"/>
        </w:tabs>
        <w:spacing w:line="276" w:lineRule="auto"/>
        <w:jc w:val="both"/>
        <w:rPr>
          <w:rFonts w:ascii="Times New Roman" w:hAnsi="Times New Roman" w:cs="Times New Roman"/>
        </w:rPr>
      </w:pPr>
      <w:r w:rsidRPr="003C1475">
        <w:rPr>
          <w:rFonts w:ascii="Times New Roman" w:hAnsi="Times New Roman" w:cs="Times New Roman"/>
        </w:rPr>
        <w:t xml:space="preserve">5. </w:t>
      </w:r>
      <w:r w:rsidRPr="003C1475">
        <w:rPr>
          <w:rFonts w:ascii="Times New Roman" w:hAnsi="Times New Roman" w:cs="Times New Roman"/>
          <w:i/>
          <w:iCs/>
          <w:u w:val="single"/>
        </w:rPr>
        <w:t>Kémény</w:t>
      </w:r>
      <w:r w:rsidR="003F2C97" w:rsidRPr="003C1475">
        <w:rPr>
          <w:rFonts w:ascii="Times New Roman" w:hAnsi="Times New Roman" w:cs="Times New Roman"/>
          <w:i/>
          <w:iCs/>
        </w:rPr>
        <w:t xml:space="preserve"> </w:t>
      </w:r>
      <w:r w:rsidRPr="003C1475">
        <w:rPr>
          <w:rFonts w:ascii="Times New Roman" w:hAnsi="Times New Roman" w:cs="Times New Roman"/>
        </w:rPr>
        <w:t>- Hőálló acélból készült, és a ciklonból kiáramló égési gázokat vezeti el.</w:t>
      </w:r>
    </w:p>
    <w:p w:rsidR="003F2C97" w:rsidRPr="003C1475" w:rsidRDefault="003F2C97" w:rsidP="00811B54">
      <w:pPr>
        <w:tabs>
          <w:tab w:val="left" w:pos="1141"/>
        </w:tabs>
        <w:spacing w:line="276" w:lineRule="auto"/>
        <w:jc w:val="both"/>
        <w:rPr>
          <w:rFonts w:ascii="Times New Roman" w:hAnsi="Times New Roman" w:cs="Times New Roman"/>
        </w:rPr>
      </w:pPr>
    </w:p>
    <w:p w:rsidR="008F0D3A" w:rsidRPr="003C1475" w:rsidRDefault="005D4D41" w:rsidP="00811B54">
      <w:pPr>
        <w:tabs>
          <w:tab w:val="left" w:pos="1141"/>
        </w:tabs>
        <w:spacing w:line="276" w:lineRule="auto"/>
        <w:jc w:val="both"/>
        <w:rPr>
          <w:rFonts w:ascii="Times New Roman" w:hAnsi="Times New Roman" w:cs="Times New Roman"/>
        </w:rPr>
      </w:pPr>
      <w:r w:rsidRPr="003C1475">
        <w:rPr>
          <w:rFonts w:ascii="Times New Roman" w:hAnsi="Times New Roman" w:cs="Times New Roman"/>
        </w:rPr>
        <w:t xml:space="preserve">6. </w:t>
      </w:r>
      <w:r w:rsidRPr="003C1475">
        <w:rPr>
          <w:rFonts w:ascii="Times New Roman" w:hAnsi="Times New Roman" w:cs="Times New Roman"/>
          <w:i/>
          <w:iCs/>
          <w:u w:val="single"/>
        </w:rPr>
        <w:t>Vezérlőpanel</w:t>
      </w:r>
      <w:r w:rsidR="003F2C97" w:rsidRPr="003C1475">
        <w:rPr>
          <w:rFonts w:ascii="Times New Roman" w:hAnsi="Times New Roman" w:cs="Times New Roman"/>
          <w:i/>
          <w:iCs/>
        </w:rPr>
        <w:t xml:space="preserve"> </w:t>
      </w:r>
      <w:r w:rsidRPr="003C1475">
        <w:rPr>
          <w:rFonts w:ascii="Times New Roman" w:hAnsi="Times New Roman" w:cs="Times New Roman"/>
        </w:rPr>
        <w:t>- Ez a hulladékégető automatikus működését biztosítja, valamint azt, hogy valós időben meg lehessen győződni a helyes működésről.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vezérlőpanel elektronikus komponensek összessége, mely elektromos és elektromágneses vezérléssel szabályozza a égetési folyamatot minden területen.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vezérlőpanel hőelemekkel van felszerelve, melyek a hulladékégető égéskamráiban lévő receptorokhoz csatlakoznak, valamint processzorokkal az adatelemzéshez, és vezérlő elemekkel, hogy termosztát segítségével szabályozzák a égéskamrák hőmérsékletét.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vezérlőpanel valós időben méri és rögzíti a hulladékégető működési paramétereit.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elsődleges égéskamra és az utánégető kamra minden egyes területe nagypontosságú kerámia hőelemekkel van felszerelve. Ezek mérik az égéskamra hőmérsékletét, és továbbítják az adatokat a vezérlőpanelnek, amely a kapott információk alapján utasításokat ad ki, hogy biztosítsa az optimális égési hőmérsékletet ezeken a helyeken.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hőmérsékletet és az égési időt a kezelő szabályozza egy vezérlőszerkezeten vagy érintőképernyőn keresztül.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égőfejek minden egyes begyújtását megelőzően a modul automatizált komponensei ellenőrzik az égőfejeket. Meghibásodás esetén megakadályozzák a működést (a begyújtás megkezdését), és megjelenítik a jel hibáját. A teszt végrehajtása után kb. 30 másodpercen keresztül ellenőrzésre kerül az égéskamra szellőzése. Ennek az előzetes átlevegőztetésnek a végén bekapcsol az elektromágneses áramkör, megindul a tüzelőanyag és meggyullad a láng.</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Meghibásodás esetén vizuális és hangriasztást aktivál, amely figyelmezteti a kezelőt.</w:t>
      </w: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2266950" cy="2266950"/>
            <wp:effectExtent l="0" t="0" r="0" b="0"/>
            <wp:docPr id="39" name="Kép 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t>9. ábra</w:t>
      </w:r>
    </w:p>
    <w:p w:rsidR="005D4D41" w:rsidRPr="003C1475" w:rsidRDefault="005D4D41" w:rsidP="00811B54">
      <w:pPr>
        <w:spacing w:line="276" w:lineRule="auto"/>
        <w:jc w:val="center"/>
        <w:rPr>
          <w:rFonts w:ascii="Times New Roman" w:hAnsi="Times New Roman" w:cs="Times New Roman"/>
          <w:b/>
        </w:rPr>
      </w:pPr>
    </w:p>
    <w:p w:rsidR="008F0D3A" w:rsidRPr="003C1475" w:rsidRDefault="005D4D41" w:rsidP="00811B54">
      <w:pPr>
        <w:tabs>
          <w:tab w:val="left" w:pos="1257"/>
        </w:tabs>
        <w:spacing w:line="276" w:lineRule="auto"/>
        <w:jc w:val="both"/>
        <w:rPr>
          <w:rFonts w:ascii="Times New Roman" w:hAnsi="Times New Roman" w:cs="Times New Roman"/>
        </w:rPr>
      </w:pPr>
      <w:r w:rsidRPr="003C1475">
        <w:rPr>
          <w:rFonts w:ascii="Times New Roman" w:hAnsi="Times New Roman" w:cs="Times New Roman"/>
        </w:rPr>
        <w:t xml:space="preserve">7. </w:t>
      </w:r>
      <w:r w:rsidRPr="003C1475">
        <w:rPr>
          <w:rFonts w:ascii="Times New Roman" w:hAnsi="Times New Roman" w:cs="Times New Roman"/>
          <w:i/>
          <w:iCs/>
          <w:u w:val="single"/>
        </w:rPr>
        <w:t>Centrifugális légfúvó</w:t>
      </w:r>
      <w:r w:rsidR="003F2C97" w:rsidRPr="003C1475">
        <w:rPr>
          <w:rFonts w:ascii="Times New Roman" w:hAnsi="Times New Roman" w:cs="Times New Roman"/>
          <w:i/>
          <w:iCs/>
        </w:rPr>
        <w:t xml:space="preserve"> </w:t>
      </w:r>
      <w:r w:rsidRPr="003C1475">
        <w:rPr>
          <w:rFonts w:ascii="Times New Roman" w:hAnsi="Times New Roman" w:cs="Times New Roman"/>
        </w:rPr>
        <w:t>- Ez egy olyan szerkezet, amely egy elektromotorból és egy centrifugális légszivattyúból áll</w:t>
      </w: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1981200" cy="1924050"/>
            <wp:effectExtent l="0" t="0" r="0" b="0"/>
            <wp:docPr id="38" name="Kép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924050"/>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t>10. ábra</w:t>
      </w:r>
    </w:p>
    <w:p w:rsidR="005D4D41" w:rsidRPr="003C1475" w:rsidRDefault="005D4D41"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centrifugális ventilátor arra szolgál, hogy levegőt fújjon mindkét égéskamrába, biztosítva a többlet oxigént, amikor a hulladék égetése folyamatban van és az égés oxigénszükséglete magas. A többlet levegő (és így a teljes elégéshez szükséges oxigén) bevitelével az égési folyamat számára biztosítva vannak a sztöchiometrikus körülmények, hogy az közel legyen a teljes elégéshez. A két égéskamra (elsődleges és másodlagos) légáramának beállítása egy a vezérlőpanelbe telepített automatizált rendszeren keresztül történik.</w:t>
      </w:r>
    </w:p>
    <w:p w:rsidR="005D4D41" w:rsidRPr="003C1475" w:rsidRDefault="005D4D41" w:rsidP="00811B54">
      <w:pPr>
        <w:spacing w:line="276" w:lineRule="auto"/>
        <w:jc w:val="both"/>
        <w:rPr>
          <w:rFonts w:ascii="Times New Roman" w:hAnsi="Times New Roman" w:cs="Times New Roman"/>
        </w:rPr>
      </w:pPr>
    </w:p>
    <w:p w:rsidR="008F0D3A" w:rsidRPr="003C1475" w:rsidRDefault="005D4D41" w:rsidP="00811B54">
      <w:pPr>
        <w:tabs>
          <w:tab w:val="left" w:pos="1310"/>
        </w:tabs>
        <w:spacing w:line="276" w:lineRule="auto"/>
        <w:jc w:val="both"/>
        <w:rPr>
          <w:rFonts w:ascii="Times New Roman" w:hAnsi="Times New Roman" w:cs="Times New Roman"/>
          <w:u w:val="single"/>
        </w:rPr>
      </w:pPr>
      <w:r w:rsidRPr="003C1475">
        <w:rPr>
          <w:rFonts w:ascii="Times New Roman" w:hAnsi="Times New Roman" w:cs="Times New Roman"/>
        </w:rPr>
        <w:t xml:space="preserve">8. </w:t>
      </w:r>
      <w:r w:rsidRPr="003C1475">
        <w:rPr>
          <w:rFonts w:ascii="Times New Roman" w:hAnsi="Times New Roman" w:cs="Times New Roman"/>
          <w:i/>
          <w:iCs/>
          <w:u w:val="single"/>
        </w:rPr>
        <w:t>Füstgázok paramétereit folyamatosan nyomon követő rendszer</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emissziót folyamatosan monitorozó berendezés két fő részből áll, amelyek a következők:</w:t>
      </w:r>
    </w:p>
    <w:p w:rsidR="008F0D3A" w:rsidRPr="003C1475" w:rsidRDefault="005D4D41" w:rsidP="00811B54">
      <w:pPr>
        <w:tabs>
          <w:tab w:val="left" w:pos="2160"/>
        </w:tabs>
        <w:spacing w:line="276" w:lineRule="auto"/>
        <w:jc w:val="both"/>
        <w:rPr>
          <w:rFonts w:ascii="Times New Roman" w:hAnsi="Times New Roman" w:cs="Times New Roman"/>
        </w:rPr>
      </w:pPr>
      <w:r w:rsidRPr="003C1475">
        <w:rPr>
          <w:rFonts w:ascii="Times New Roman" w:hAnsi="Times New Roman" w:cs="Times New Roman"/>
        </w:rPr>
        <w:t>1. A gáz égésének paramétereit valós időben mérő berendezést a 13 különböző paramétert mérő elektrokémiai szenzorok alkotják. Ezek a paraméterek az alábbiak:</w:t>
      </w:r>
    </w:p>
    <w:p w:rsidR="008F0D3A" w:rsidRPr="003C1475" w:rsidRDefault="005D4D41" w:rsidP="00320331">
      <w:pPr>
        <w:pStyle w:val="Listaszerbekezds"/>
        <w:numPr>
          <w:ilvl w:val="0"/>
          <w:numId w:val="5"/>
        </w:numPr>
        <w:tabs>
          <w:tab w:val="left" w:pos="2098"/>
        </w:tabs>
        <w:spacing w:line="276" w:lineRule="auto"/>
        <w:jc w:val="both"/>
        <w:rPr>
          <w:rFonts w:ascii="Times New Roman" w:hAnsi="Times New Roman" w:cs="Times New Roman"/>
        </w:rPr>
      </w:pPr>
      <w:r w:rsidRPr="003C1475">
        <w:rPr>
          <w:rFonts w:ascii="Times New Roman" w:hAnsi="Times New Roman" w:cs="Times New Roman"/>
        </w:rPr>
        <w:t>O</w:t>
      </w:r>
      <w:r w:rsidRPr="003C1475">
        <w:rPr>
          <w:rFonts w:ascii="Times New Roman" w:hAnsi="Times New Roman" w:cs="Times New Roman"/>
          <w:vertAlign w:val="subscript"/>
        </w:rPr>
        <w:t>2</w:t>
      </w:r>
      <w:r w:rsidRPr="003C1475">
        <w:rPr>
          <w:rFonts w:ascii="Times New Roman" w:hAnsi="Times New Roman" w:cs="Times New Roman"/>
        </w:rPr>
        <w:t xml:space="preserve"> szint: a 0-25% intervallumban mér</w:t>
      </w:r>
    </w:p>
    <w:p w:rsidR="008F0D3A" w:rsidRPr="003C1475" w:rsidRDefault="005D4D41" w:rsidP="00320331">
      <w:pPr>
        <w:pStyle w:val="Listaszerbekezds"/>
        <w:numPr>
          <w:ilvl w:val="0"/>
          <w:numId w:val="5"/>
        </w:numPr>
        <w:tabs>
          <w:tab w:val="left" w:pos="2098"/>
        </w:tabs>
        <w:spacing w:line="276" w:lineRule="auto"/>
        <w:jc w:val="both"/>
        <w:rPr>
          <w:rFonts w:ascii="Times New Roman" w:hAnsi="Times New Roman" w:cs="Times New Roman"/>
        </w:rPr>
      </w:pPr>
      <w:r w:rsidRPr="003C1475">
        <w:rPr>
          <w:rFonts w:ascii="Times New Roman" w:hAnsi="Times New Roman" w:cs="Times New Roman"/>
        </w:rPr>
        <w:t>CO szint: a 0-2000 ppm intervallumban mér</w:t>
      </w:r>
    </w:p>
    <w:p w:rsidR="008F0D3A" w:rsidRPr="003C1475" w:rsidRDefault="005D4D41" w:rsidP="00320331">
      <w:pPr>
        <w:pStyle w:val="Listaszerbekezds"/>
        <w:numPr>
          <w:ilvl w:val="0"/>
          <w:numId w:val="5"/>
        </w:numPr>
        <w:tabs>
          <w:tab w:val="left" w:pos="2098"/>
        </w:tabs>
        <w:spacing w:line="276" w:lineRule="auto"/>
        <w:jc w:val="both"/>
        <w:rPr>
          <w:rFonts w:ascii="Times New Roman" w:hAnsi="Times New Roman" w:cs="Times New Roman"/>
        </w:rPr>
      </w:pPr>
      <w:r w:rsidRPr="003C1475">
        <w:rPr>
          <w:rFonts w:ascii="Times New Roman" w:hAnsi="Times New Roman" w:cs="Times New Roman"/>
        </w:rPr>
        <w:t>NO szint: a 0-1100 ppm intervallumban mér az alábbiak szerint:</w:t>
      </w:r>
    </w:p>
    <w:p w:rsidR="008F0D3A" w:rsidRPr="003C1475" w:rsidRDefault="005D4D41" w:rsidP="00320331">
      <w:pPr>
        <w:pStyle w:val="Listaszerbekezds"/>
        <w:numPr>
          <w:ilvl w:val="0"/>
          <w:numId w:val="5"/>
        </w:numPr>
        <w:tabs>
          <w:tab w:val="left" w:pos="2958"/>
        </w:tabs>
        <w:spacing w:line="276" w:lineRule="auto"/>
        <w:jc w:val="both"/>
        <w:rPr>
          <w:rFonts w:ascii="Times New Roman" w:hAnsi="Times New Roman" w:cs="Times New Roman"/>
        </w:rPr>
      </w:pPr>
      <w:r w:rsidRPr="003C1475">
        <w:rPr>
          <w:rFonts w:ascii="Times New Roman" w:hAnsi="Times New Roman" w:cs="Times New Roman"/>
        </w:rPr>
        <w:t>NO-intervallum 0-100 ppm</w:t>
      </w:r>
    </w:p>
    <w:p w:rsidR="008F0D3A" w:rsidRPr="003C1475" w:rsidRDefault="005D4D41" w:rsidP="00320331">
      <w:pPr>
        <w:pStyle w:val="Listaszerbekezds"/>
        <w:numPr>
          <w:ilvl w:val="0"/>
          <w:numId w:val="5"/>
        </w:numPr>
        <w:tabs>
          <w:tab w:val="left" w:pos="2958"/>
        </w:tabs>
        <w:spacing w:line="276" w:lineRule="auto"/>
        <w:jc w:val="both"/>
        <w:rPr>
          <w:rFonts w:ascii="Times New Roman" w:hAnsi="Times New Roman" w:cs="Times New Roman"/>
        </w:rPr>
      </w:pPr>
      <w:r w:rsidRPr="003C1475">
        <w:rPr>
          <w:rFonts w:ascii="Times New Roman" w:hAnsi="Times New Roman" w:cs="Times New Roman"/>
        </w:rPr>
        <w:t>NO</w:t>
      </w:r>
      <w:r w:rsidRPr="003C1475">
        <w:rPr>
          <w:rFonts w:ascii="Times New Roman" w:hAnsi="Times New Roman" w:cs="Times New Roman"/>
          <w:vertAlign w:val="subscript"/>
        </w:rPr>
        <w:t>2</w:t>
      </w:r>
      <w:r w:rsidRPr="003C1475">
        <w:rPr>
          <w:rFonts w:ascii="Times New Roman" w:hAnsi="Times New Roman" w:cs="Times New Roman"/>
        </w:rPr>
        <w:t xml:space="preserve"> -intervallum 0-1000 ppm</w:t>
      </w:r>
    </w:p>
    <w:p w:rsidR="008F0D3A" w:rsidRPr="003C1475" w:rsidRDefault="005D4D41" w:rsidP="00320331">
      <w:pPr>
        <w:pStyle w:val="Listaszerbekezds"/>
        <w:numPr>
          <w:ilvl w:val="0"/>
          <w:numId w:val="5"/>
        </w:numPr>
        <w:spacing w:line="276" w:lineRule="auto"/>
        <w:jc w:val="both"/>
        <w:rPr>
          <w:rFonts w:ascii="Times New Roman" w:hAnsi="Times New Roman" w:cs="Times New Roman"/>
        </w:rPr>
      </w:pPr>
      <w:r w:rsidRPr="003C1475">
        <w:rPr>
          <w:rFonts w:ascii="Times New Roman" w:hAnsi="Times New Roman" w:cs="Times New Roman"/>
        </w:rPr>
        <w:t>TOC (teljes szerves széntartalom) szint: a 0-900 ppm intervallumban mér</w:t>
      </w:r>
    </w:p>
    <w:p w:rsidR="008F0D3A" w:rsidRPr="003C1475" w:rsidRDefault="005D4D41" w:rsidP="00320331">
      <w:pPr>
        <w:pStyle w:val="Listaszerbekezds"/>
        <w:numPr>
          <w:ilvl w:val="0"/>
          <w:numId w:val="5"/>
        </w:numPr>
        <w:tabs>
          <w:tab w:val="left" w:pos="2098"/>
        </w:tabs>
        <w:spacing w:line="276" w:lineRule="auto"/>
        <w:jc w:val="both"/>
        <w:rPr>
          <w:rFonts w:ascii="Times New Roman" w:hAnsi="Times New Roman" w:cs="Times New Roman"/>
        </w:rPr>
      </w:pPr>
      <w:r w:rsidRPr="003C1475">
        <w:rPr>
          <w:rFonts w:ascii="Times New Roman" w:hAnsi="Times New Roman" w:cs="Times New Roman"/>
        </w:rPr>
        <w:t>SO</w:t>
      </w:r>
      <w:r w:rsidRPr="003C1475">
        <w:rPr>
          <w:rFonts w:ascii="Times New Roman" w:hAnsi="Times New Roman" w:cs="Times New Roman"/>
          <w:vertAlign w:val="subscript"/>
        </w:rPr>
        <w:t>2</w:t>
      </w:r>
      <w:r w:rsidRPr="003C1475">
        <w:rPr>
          <w:rFonts w:ascii="Times New Roman" w:hAnsi="Times New Roman" w:cs="Times New Roman"/>
        </w:rPr>
        <w:t xml:space="preserve"> szint: a 0-1000 ppm intervallumban mér</w:t>
      </w:r>
    </w:p>
    <w:p w:rsidR="008F0D3A" w:rsidRPr="003C1475" w:rsidRDefault="005D4D41" w:rsidP="00320331">
      <w:pPr>
        <w:pStyle w:val="Listaszerbekezds"/>
        <w:numPr>
          <w:ilvl w:val="0"/>
          <w:numId w:val="5"/>
        </w:numPr>
        <w:tabs>
          <w:tab w:val="left" w:pos="2098"/>
        </w:tabs>
        <w:spacing w:line="276" w:lineRule="auto"/>
        <w:jc w:val="both"/>
        <w:rPr>
          <w:rFonts w:ascii="Times New Roman" w:hAnsi="Times New Roman" w:cs="Times New Roman"/>
        </w:rPr>
      </w:pPr>
      <w:r w:rsidRPr="003C1475">
        <w:rPr>
          <w:rFonts w:ascii="Times New Roman" w:hAnsi="Times New Roman" w:cs="Times New Roman"/>
        </w:rPr>
        <w:t>HCl szint: a 0-1000 ppm intervallumban mér</w:t>
      </w:r>
    </w:p>
    <w:p w:rsidR="008F0D3A" w:rsidRPr="003C1475" w:rsidRDefault="005D4D41" w:rsidP="00320331">
      <w:pPr>
        <w:pStyle w:val="Listaszerbekezds"/>
        <w:numPr>
          <w:ilvl w:val="0"/>
          <w:numId w:val="5"/>
        </w:numPr>
        <w:tabs>
          <w:tab w:val="left" w:pos="2098"/>
        </w:tabs>
        <w:spacing w:line="276" w:lineRule="auto"/>
        <w:jc w:val="both"/>
        <w:rPr>
          <w:rFonts w:ascii="Times New Roman" w:hAnsi="Times New Roman" w:cs="Times New Roman"/>
        </w:rPr>
      </w:pPr>
      <w:r w:rsidRPr="003C1475">
        <w:rPr>
          <w:rFonts w:ascii="Times New Roman" w:hAnsi="Times New Roman" w:cs="Times New Roman"/>
        </w:rPr>
        <w:t>HF szint: a 0-10 ppm intervallumban mér</w:t>
      </w:r>
    </w:p>
    <w:p w:rsidR="008F0D3A" w:rsidRPr="003C1475" w:rsidRDefault="005D4D41" w:rsidP="00320331">
      <w:pPr>
        <w:pStyle w:val="Listaszerbekezds"/>
        <w:numPr>
          <w:ilvl w:val="0"/>
          <w:numId w:val="5"/>
        </w:numPr>
        <w:tabs>
          <w:tab w:val="left" w:pos="2098"/>
        </w:tabs>
        <w:spacing w:line="276" w:lineRule="auto"/>
        <w:jc w:val="both"/>
        <w:rPr>
          <w:rFonts w:ascii="Times New Roman" w:hAnsi="Times New Roman" w:cs="Times New Roman"/>
        </w:rPr>
      </w:pPr>
      <w:r w:rsidRPr="003C1475">
        <w:rPr>
          <w:rFonts w:ascii="Times New Roman" w:hAnsi="Times New Roman" w:cs="Times New Roman"/>
        </w:rPr>
        <w:t>páratartalom szintje: a 0-90% intervallumban mér</w:t>
      </w:r>
    </w:p>
    <w:p w:rsidR="008F0D3A" w:rsidRPr="003C1475" w:rsidRDefault="005D4D41" w:rsidP="00320331">
      <w:pPr>
        <w:pStyle w:val="Listaszerbekezds"/>
        <w:numPr>
          <w:ilvl w:val="0"/>
          <w:numId w:val="5"/>
        </w:numPr>
        <w:tabs>
          <w:tab w:val="left" w:pos="2098"/>
        </w:tabs>
        <w:spacing w:line="276" w:lineRule="auto"/>
        <w:jc w:val="both"/>
        <w:rPr>
          <w:rFonts w:ascii="Times New Roman" w:hAnsi="Times New Roman" w:cs="Times New Roman"/>
        </w:rPr>
      </w:pPr>
      <w:r w:rsidRPr="003C1475">
        <w:rPr>
          <w:rFonts w:ascii="Times New Roman" w:hAnsi="Times New Roman" w:cs="Times New Roman"/>
        </w:rPr>
        <w:t>por szintje</w:t>
      </w:r>
    </w:p>
    <w:p w:rsidR="008F0D3A" w:rsidRPr="003C1475" w:rsidRDefault="005D4D41" w:rsidP="00320331">
      <w:pPr>
        <w:pStyle w:val="Listaszerbekezds"/>
        <w:numPr>
          <w:ilvl w:val="0"/>
          <w:numId w:val="5"/>
        </w:numPr>
        <w:tabs>
          <w:tab w:val="left" w:pos="2098"/>
        </w:tabs>
        <w:spacing w:line="276" w:lineRule="auto"/>
        <w:jc w:val="both"/>
        <w:rPr>
          <w:rFonts w:ascii="Times New Roman" w:hAnsi="Times New Roman" w:cs="Times New Roman"/>
        </w:rPr>
      </w:pPr>
      <w:r w:rsidRPr="003C1475">
        <w:rPr>
          <w:rFonts w:ascii="Times New Roman" w:hAnsi="Times New Roman" w:cs="Times New Roman"/>
        </w:rPr>
        <w:t>ciklonból kiáramló égési gázok nyomása</w:t>
      </w:r>
    </w:p>
    <w:p w:rsidR="008F0D3A" w:rsidRPr="003C1475" w:rsidRDefault="005D4D41" w:rsidP="00320331">
      <w:pPr>
        <w:pStyle w:val="Listaszerbekezds"/>
        <w:numPr>
          <w:ilvl w:val="0"/>
          <w:numId w:val="5"/>
        </w:numPr>
        <w:spacing w:line="276" w:lineRule="auto"/>
        <w:jc w:val="both"/>
        <w:rPr>
          <w:rFonts w:ascii="Times New Roman" w:hAnsi="Times New Roman" w:cs="Times New Roman"/>
        </w:rPr>
      </w:pPr>
      <w:r w:rsidRPr="003C1475">
        <w:rPr>
          <w:rFonts w:ascii="Times New Roman" w:hAnsi="Times New Roman" w:cs="Times New Roman"/>
        </w:rPr>
        <w:t>füstgáz hőmérséklete a ciklonból való kilépéskor</w:t>
      </w:r>
    </w:p>
    <w:p w:rsidR="00811B54" w:rsidRPr="003C1475" w:rsidRDefault="00811B54" w:rsidP="00811B54">
      <w:pPr>
        <w:spacing w:line="276" w:lineRule="auto"/>
        <w:jc w:val="both"/>
        <w:rPr>
          <w:rFonts w:ascii="Times New Roman" w:hAnsi="Times New Roman" w:cs="Times New Roman"/>
        </w:rPr>
      </w:pPr>
    </w:p>
    <w:p w:rsidR="008F0D3A" w:rsidRPr="003C1475" w:rsidRDefault="00811B54" w:rsidP="00811B54">
      <w:pPr>
        <w:tabs>
          <w:tab w:val="left" w:pos="2038"/>
        </w:tabs>
        <w:spacing w:line="276" w:lineRule="auto"/>
        <w:jc w:val="both"/>
        <w:rPr>
          <w:rFonts w:ascii="Times New Roman" w:hAnsi="Times New Roman" w:cs="Times New Roman"/>
        </w:rPr>
      </w:pPr>
      <w:r w:rsidRPr="003C1475">
        <w:rPr>
          <w:rFonts w:ascii="Times New Roman" w:hAnsi="Times New Roman" w:cs="Times New Roman"/>
        </w:rPr>
        <w:t>2. A szenzorok által biztosított információk értelmezésére és rögzítésére szolgáló  berendezés analizátorokból (transzduktorok), feldolgozó számítógépből és LCD képernyőből áll.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Ez a rendszer a gáztisztító berendezés kivezetésére van felszerelve, a mért paraméterek valós időben megjelennek az operátor panelen, amely érintőképernyővel és nagyméretű képernyővel </w:t>
      </w:r>
      <w:r w:rsidRPr="003C1475">
        <w:rPr>
          <w:rFonts w:ascii="Times New Roman" w:hAnsi="Times New Roman" w:cs="Times New Roman"/>
        </w:rPr>
        <w:lastRenderedPageBreak/>
        <w:t>van ellátva. Az adatokat elektronikus adathordozókra mentik és azokon tárolják, hogy szükség esetén hozzáférhetők legyenek.</w:t>
      </w:r>
    </w:p>
    <w:p w:rsidR="00811B54" w:rsidRPr="003C1475" w:rsidRDefault="00811B54" w:rsidP="00811B54">
      <w:pPr>
        <w:spacing w:line="276" w:lineRule="auto"/>
        <w:jc w:val="both"/>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Mintavétel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elemzett gázokat egy mintavevő szonda gyűjti össze, amely a kéményre van telepítve. Ezeket egy INOX csövön keresztül szállítják az analizátorba. Az elemzéshez a gázokat normál hőmérsékletre hozzák. Ennél az áramkörnél a mintavétel és a gáz szállítása hőfokszabályzóval ellátott fűtőrendszerrel van biztosítva, hogy télen megakadályozza a befagyást.</w:t>
      </w:r>
    </w:p>
    <w:p w:rsidR="00811B54" w:rsidRPr="003C1475" w:rsidRDefault="00811B54"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Paraméterek mérése és értelmezése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hulladékégető kéményének kivezetésénél összegyűjtött füstgázokat átvezetik a megfelelő szintű szenzorokon, attól függően, hogy mely paramétereket mérik. Az értékeket felerősítik, értelmezik és titkosítják szoftver algoritmusok segítségével. A mérési paraméterek pillanatnyi értékei folyamatosan meg vannak jelenítve. A rögzítési intervallum maximális ideje 2 perc.</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rögzített adatokat digitálisan tárolják titkosítva, és az emissziók (NOX) pontosabb monitorozási paraméterértékeit elérhetővé teszik a számítógéppel, mobiltelefonnal vagy közvetlenül egy USB memóriával csatlakozó felhasználók számára</w:t>
      </w:r>
    </w:p>
    <w:p w:rsidR="00811B54" w:rsidRPr="003C1475" w:rsidRDefault="00811B54"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Vezérlés működése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üzemi paraméterek a vezérlőpanelen és/vagy a számítógépen kerülnek megjelenítésre. A vezérlés intuitív felülettel rendelkező érintőképernyős panelt használva, vagy számítógépen keresztül távolról történhet.</w:t>
      </w:r>
    </w:p>
    <w:p w:rsidR="00811B54" w:rsidRPr="003C1475" w:rsidRDefault="00811B54"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Meghibásodás vagy üzemzavar</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Amennyiben az emisszió meghaladja a plafonértékeket vagy meghibásodás történik, akkor hangjelzés hallható és felvillan egy fény, hogy időben közbe lehessen avatkozni. Ezeket a megállapításokat világos és konkrét megjelenítések bizonyítják, mint például:</w:t>
      </w: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2867025" cy="2181225"/>
            <wp:effectExtent l="0" t="0" r="9525" b="9525"/>
            <wp:docPr id="37" name="Kép 1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2181225"/>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t>11. ábra</w:t>
      </w:r>
    </w:p>
    <w:p w:rsidR="008F0D3A" w:rsidRPr="003C1475" w:rsidRDefault="00811B54"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extent cx="3004185" cy="219900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4185" cy="2199005"/>
                    </a:xfrm>
                    <a:prstGeom prst="rect">
                      <a:avLst/>
                    </a:prstGeom>
                    <a:noFill/>
                    <a:ln>
                      <a:noFill/>
                    </a:ln>
                  </pic:spPr>
                </pic:pic>
              </a:graphicData>
            </a:graphic>
          </wp:inline>
        </w:drawing>
      </w:r>
    </w:p>
    <w:p w:rsidR="00811B54" w:rsidRPr="003C1475" w:rsidRDefault="00811B54" w:rsidP="00811B54">
      <w:pPr>
        <w:spacing w:line="276" w:lineRule="auto"/>
        <w:jc w:val="both"/>
        <w:rPr>
          <w:rFonts w:ascii="Times New Roman" w:hAnsi="Times New Roman" w:cs="Times New Roman"/>
          <w:color w:val="FFFFFF"/>
        </w:rPr>
      </w:pPr>
    </w:p>
    <w:p w:rsidR="00E401E3" w:rsidRPr="003C1475" w:rsidRDefault="00811B54" w:rsidP="00811B54">
      <w:pPr>
        <w:spacing w:line="276" w:lineRule="auto"/>
        <w:jc w:val="both"/>
        <w:rPr>
          <w:rFonts w:ascii="Times New Roman" w:hAnsi="Times New Roman" w:cs="Times New Roman"/>
          <w:u w:val="single"/>
        </w:rPr>
      </w:pPr>
      <w:r w:rsidRPr="003C1475">
        <w:rPr>
          <w:rFonts w:ascii="Times New Roman" w:hAnsi="Times New Roman" w:cs="Times New Roman"/>
        </w:rPr>
        <w:t xml:space="preserve">9. </w:t>
      </w:r>
      <w:r w:rsidRPr="003C1475">
        <w:rPr>
          <w:rFonts w:ascii="Times New Roman" w:hAnsi="Times New Roman" w:cs="Times New Roman"/>
          <w:i/>
          <w:iCs/>
          <w:u w:val="single"/>
        </w:rPr>
        <w:t>Automatikus rendszer hulladékégetővel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a rendszer 3 külön összetevővel rendelkezik:</w:t>
      </w:r>
    </w:p>
    <w:p w:rsidR="008F0D3A" w:rsidRPr="003C1475" w:rsidRDefault="00811B54" w:rsidP="00811B54">
      <w:pPr>
        <w:tabs>
          <w:tab w:val="left" w:pos="1266"/>
        </w:tabs>
        <w:spacing w:line="276" w:lineRule="auto"/>
        <w:jc w:val="both"/>
        <w:rPr>
          <w:rFonts w:ascii="Times New Roman" w:hAnsi="Times New Roman" w:cs="Times New Roman"/>
        </w:rPr>
      </w:pPr>
      <w:r w:rsidRPr="003C1475">
        <w:rPr>
          <w:rFonts w:ascii="Times New Roman" w:hAnsi="Times New Roman" w:cs="Times New Roman"/>
        </w:rPr>
        <w:t>1) Automatikus rendszer települési szilárd hulladék égetővel, mely fémkarokkal rendelkezik, hogy targoncával mozgatható legyen. Ezek a karok lehetővé teszik, hogy a konténereket targonca segítségével a hulladékégető fölé lehessen emelni. Ezen a ponton a konténereket bele borítják a hulladékégetőbe.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Amennyiben nagyobb állatokat kell elégetni, azok targonca segítségével helyezhetők be az</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égéskamrába.</w:t>
      </w:r>
    </w:p>
    <w:p w:rsidR="008F0D3A" w:rsidRPr="003C1475" w:rsidRDefault="00811B54" w:rsidP="00811B54">
      <w:pPr>
        <w:tabs>
          <w:tab w:val="left" w:pos="1242"/>
        </w:tabs>
        <w:spacing w:line="276" w:lineRule="auto"/>
        <w:jc w:val="both"/>
        <w:rPr>
          <w:rFonts w:ascii="Times New Roman" w:hAnsi="Times New Roman" w:cs="Times New Roman"/>
        </w:rPr>
      </w:pPr>
      <w:r w:rsidRPr="003C1475">
        <w:rPr>
          <w:rFonts w:ascii="Times New Roman" w:hAnsi="Times New Roman" w:cs="Times New Roman"/>
        </w:rPr>
        <w:t>2) automatikus adagoló rendszer hulladékégetővel nem szivattyúzható viszkózus hulladékhoz, melynek részei:</w:t>
      </w:r>
    </w:p>
    <w:p w:rsidR="008F0D3A" w:rsidRPr="003C1475" w:rsidRDefault="005D4D41" w:rsidP="00320331">
      <w:pPr>
        <w:pStyle w:val="Listaszerbekezds"/>
        <w:numPr>
          <w:ilvl w:val="0"/>
          <w:numId w:val="4"/>
        </w:numPr>
        <w:spacing w:line="276" w:lineRule="auto"/>
        <w:jc w:val="both"/>
        <w:rPr>
          <w:rFonts w:ascii="Times New Roman" w:hAnsi="Times New Roman" w:cs="Times New Roman"/>
        </w:rPr>
      </w:pPr>
      <w:r w:rsidRPr="003C1475">
        <w:rPr>
          <w:rFonts w:ascii="Times New Roman" w:hAnsi="Times New Roman" w:cs="Times New Roman"/>
        </w:rPr>
        <w:t>szállítórendszer fémcsigás csőrendszerben. Mindkét összetevő korrózióálló, szerves oldószereknek, stb. ellenálló anyagokból készült</w:t>
      </w:r>
    </w:p>
    <w:p w:rsidR="008F0D3A" w:rsidRPr="003C1475" w:rsidRDefault="005D4D41" w:rsidP="00320331">
      <w:pPr>
        <w:pStyle w:val="Listaszerbekezds"/>
        <w:numPr>
          <w:ilvl w:val="0"/>
          <w:numId w:val="4"/>
        </w:numPr>
        <w:spacing w:line="276" w:lineRule="auto"/>
        <w:jc w:val="both"/>
        <w:rPr>
          <w:rFonts w:ascii="Times New Roman" w:hAnsi="Times New Roman" w:cs="Times New Roman"/>
        </w:rPr>
      </w:pPr>
      <w:r w:rsidRPr="003C1475">
        <w:rPr>
          <w:rFonts w:ascii="Times New Roman" w:hAnsi="Times New Roman" w:cs="Times New Roman"/>
        </w:rPr>
        <w:t>elektromotor a szállítócsiga meghajtásához</w:t>
      </w:r>
    </w:p>
    <w:p w:rsidR="008F0D3A" w:rsidRPr="003C1475" w:rsidRDefault="005D4D41" w:rsidP="00320331">
      <w:pPr>
        <w:pStyle w:val="Listaszerbekezds"/>
        <w:numPr>
          <w:ilvl w:val="0"/>
          <w:numId w:val="4"/>
        </w:numPr>
        <w:spacing w:line="276" w:lineRule="auto"/>
        <w:jc w:val="both"/>
        <w:rPr>
          <w:rFonts w:ascii="Times New Roman" w:hAnsi="Times New Roman" w:cs="Times New Roman"/>
        </w:rPr>
      </w:pPr>
      <w:r w:rsidRPr="003C1475">
        <w:rPr>
          <w:rFonts w:ascii="Times New Roman" w:hAnsi="Times New Roman" w:cs="Times New Roman"/>
        </w:rPr>
        <w:t>a szállítócsiga hulladék bedobó készüléke, mely a hulladékot a hulladékégető égéskamrájába juttatja</w:t>
      </w:r>
    </w:p>
    <w:p w:rsidR="008F0D3A" w:rsidRPr="003C1475" w:rsidRDefault="005D4D41" w:rsidP="00811B54">
      <w:pPr>
        <w:tabs>
          <w:tab w:val="left" w:pos="1358"/>
        </w:tabs>
        <w:spacing w:line="276" w:lineRule="auto"/>
        <w:jc w:val="both"/>
        <w:rPr>
          <w:rFonts w:ascii="Times New Roman" w:hAnsi="Times New Roman" w:cs="Times New Roman"/>
        </w:rPr>
      </w:pPr>
      <w:r w:rsidRPr="003C1475">
        <w:rPr>
          <w:rFonts w:ascii="Times New Roman" w:hAnsi="Times New Roman" w:cs="Times New Roman"/>
        </w:rPr>
        <w:t>3) automatikus adagoló rendszer folyékony hulladék égetővel, melynek részei:</w:t>
      </w:r>
    </w:p>
    <w:p w:rsidR="008F0D3A" w:rsidRPr="003C1475" w:rsidRDefault="005D4D41" w:rsidP="00320331">
      <w:pPr>
        <w:pStyle w:val="Listaszerbekezds"/>
        <w:numPr>
          <w:ilvl w:val="0"/>
          <w:numId w:val="4"/>
        </w:numPr>
        <w:spacing w:line="276" w:lineRule="auto"/>
        <w:jc w:val="both"/>
        <w:rPr>
          <w:rFonts w:ascii="Times New Roman" w:hAnsi="Times New Roman" w:cs="Times New Roman"/>
        </w:rPr>
      </w:pPr>
      <w:r w:rsidRPr="003C1475">
        <w:rPr>
          <w:rFonts w:ascii="Times New Roman" w:hAnsi="Times New Roman" w:cs="Times New Roman"/>
        </w:rPr>
        <w:t>Folyadék felszívó rendszer</w:t>
      </w:r>
    </w:p>
    <w:p w:rsidR="008F0D3A" w:rsidRPr="003C1475" w:rsidRDefault="005D4D41" w:rsidP="00320331">
      <w:pPr>
        <w:pStyle w:val="Listaszerbekezds"/>
        <w:numPr>
          <w:ilvl w:val="0"/>
          <w:numId w:val="4"/>
        </w:numPr>
        <w:spacing w:line="276" w:lineRule="auto"/>
        <w:jc w:val="both"/>
        <w:rPr>
          <w:rFonts w:ascii="Times New Roman" w:hAnsi="Times New Roman" w:cs="Times New Roman"/>
        </w:rPr>
      </w:pPr>
      <w:r w:rsidRPr="003C1475">
        <w:rPr>
          <w:rFonts w:ascii="Times New Roman" w:hAnsi="Times New Roman" w:cs="Times New Roman"/>
        </w:rPr>
        <w:t>folyadékszivattyú és injektáló</w:t>
      </w:r>
    </w:p>
    <w:p w:rsidR="008F0D3A" w:rsidRPr="003C1475" w:rsidRDefault="005D4D41" w:rsidP="00320331">
      <w:pPr>
        <w:pStyle w:val="Listaszerbekezds"/>
        <w:numPr>
          <w:ilvl w:val="0"/>
          <w:numId w:val="4"/>
        </w:numPr>
        <w:spacing w:line="276" w:lineRule="auto"/>
        <w:jc w:val="both"/>
        <w:rPr>
          <w:rFonts w:ascii="Times New Roman" w:hAnsi="Times New Roman" w:cs="Times New Roman"/>
        </w:rPr>
      </w:pPr>
      <w:r w:rsidRPr="003C1475">
        <w:rPr>
          <w:rFonts w:ascii="Times New Roman" w:hAnsi="Times New Roman" w:cs="Times New Roman"/>
        </w:rPr>
        <w:t>befecskendező</w:t>
      </w:r>
    </w:p>
    <w:p w:rsidR="00811B54" w:rsidRPr="003C1475" w:rsidRDefault="00811B54" w:rsidP="00811B54">
      <w:pPr>
        <w:pStyle w:val="Listaszerbekezds"/>
        <w:spacing w:line="276" w:lineRule="auto"/>
        <w:ind w:left="0"/>
        <w:jc w:val="both"/>
        <w:rPr>
          <w:rFonts w:ascii="Times New Roman" w:hAnsi="Times New Roman" w:cs="Times New Roman"/>
          <w:b/>
        </w:rPr>
      </w:pPr>
    </w:p>
    <w:p w:rsidR="008F0D3A" w:rsidRPr="003C1475" w:rsidRDefault="005D4D41" w:rsidP="00E401E3">
      <w:pPr>
        <w:tabs>
          <w:tab w:val="left" w:pos="4531"/>
        </w:tabs>
        <w:spacing w:line="276" w:lineRule="auto"/>
        <w:jc w:val="center"/>
        <w:rPr>
          <w:rFonts w:ascii="Times New Roman" w:hAnsi="Times New Roman" w:cs="Times New Roman"/>
          <w:b/>
        </w:rPr>
      </w:pPr>
      <w:r w:rsidRPr="003C1475">
        <w:rPr>
          <w:rFonts w:ascii="Times New Roman" w:hAnsi="Times New Roman" w:cs="Times New Roman"/>
          <w:b/>
          <w:bCs/>
        </w:rPr>
        <w:t>III.1.1.2. Mérlegelő gép</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mérlegelő gép úgy van tervezve, hogy világosan megjelenítse a céghez feldolgozásra (aprításra) beérkező összes hulladék mennyiségét, vagy az onnan eltávolított hulladékokét. A már meglévő beton platformra lesz felszerelve, amely a telephely bejáratánál lévő, szállítójárművek számára fenntartott útvonalon található.</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egy robusztus acélszerkezettel rendelkező föld feletti moduláris mérlegelési megoldást alkalmaz, amely az ilyen termékek esetében az egyik legfontosabb előnyt fogja biztosítani, nevezetesen a mobilitást.</w:t>
      </w: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extent cx="4029075" cy="2352675"/>
            <wp:effectExtent l="0" t="0" r="9525" b="9525"/>
            <wp:docPr id="36" name="Kép 12"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075" cy="2352675"/>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t>12. ábra</w:t>
      </w:r>
    </w:p>
    <w:p w:rsidR="00811B54" w:rsidRPr="003C1475" w:rsidRDefault="00811B54" w:rsidP="00811B54">
      <w:pPr>
        <w:spacing w:line="276" w:lineRule="auto"/>
        <w:jc w:val="center"/>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fő sajátságok, melyek ezt a platformot a piac egyik legjobban ajánlott termékévé teszik, a következők:</w:t>
      </w:r>
    </w:p>
    <w:p w:rsidR="008F0D3A"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IPE200 szerkezetek további robusztusságot biztosító profilok használatával, hogy a legfeljebb 15 tonnás teherautók esetében rendelkezzenek a szükséges ellenállással.</w:t>
      </w:r>
    </w:p>
    <w:p w:rsidR="008F0D3A"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A futófelület nem tud deformálódni a 8mm vastagságú sávokkal rendelkező külső lemez használata miatt</w:t>
      </w:r>
    </w:p>
    <w:p w:rsidR="008F0D3A"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Körmök a szerkezet felerősítéséhez</w:t>
      </w:r>
    </w:p>
    <w:p w:rsidR="008F0D3A"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Kiküszöböli azt a kőműves munkát, amely egy beásott platform telepítéséhez szükséges</w:t>
      </w:r>
    </w:p>
    <w:p w:rsidR="008F0D3A"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Ellenáll a korrozív tényezőknek a speciális kezeléseknek és korrózió gátló festéknek (két réteg) köszönhetően</w:t>
      </w:r>
    </w:p>
    <w:p w:rsidR="008F0D3A"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A rugalmasság lehetővé teszi show rámpák használatát, de a kedvezményezett beton rámpákat épített</w:t>
      </w:r>
    </w:p>
    <w:p w:rsidR="008F0D3A"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A használt mérőcellák képesek a legkülönlegesebb alkalmazási követelményeket és pontosságot is kielégíteni, és azokat a Nemzetközi SÚLY- ÉS MÉRTÉKÜGYI HIVATAL tanúsításával rendelkeznek</w:t>
      </w:r>
    </w:p>
    <w:p w:rsidR="008F0D3A"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Megnövelt hatékonyság a speciális szoftveralkalmazás használatának lehetősége miatt, mely a mérlegelő terminálok funkcióinak helyettesítésére és átvételére lett kifejlesztve, és azzal a fő előnyel jár, hogy kiküszöböli a hardver korlátait.</w:t>
      </w:r>
    </w:p>
    <w:p w:rsidR="008F0D3A"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A mérlegelés 5 kg felbontást tesz lehetővé</w:t>
      </w:r>
    </w:p>
    <w:p w:rsidR="00216AC9" w:rsidRPr="003C1475" w:rsidRDefault="005D4D41" w:rsidP="00320331">
      <w:pPr>
        <w:pStyle w:val="Listaszerbekezds"/>
        <w:numPr>
          <w:ilvl w:val="0"/>
          <w:numId w:val="9"/>
        </w:numPr>
        <w:spacing w:line="276" w:lineRule="auto"/>
        <w:jc w:val="both"/>
        <w:rPr>
          <w:rFonts w:ascii="Times New Roman" w:hAnsi="Times New Roman" w:cs="Times New Roman"/>
        </w:rPr>
      </w:pPr>
      <w:r w:rsidRPr="003C1475">
        <w:rPr>
          <w:rFonts w:ascii="Times New Roman" w:hAnsi="Times New Roman" w:cs="Times New Roman"/>
        </w:rPr>
        <w:t xml:space="preserve">A metrológia tekintetében, a III. pontossági osztályba tartozó platformok az OIML által elfogadott önellenőrzéssel rendelkeznek </w:t>
      </w:r>
    </w:p>
    <w:p w:rsidR="008F0D3A" w:rsidRPr="003C1475" w:rsidRDefault="005D4D41" w:rsidP="00216AC9">
      <w:pPr>
        <w:spacing w:line="276" w:lineRule="auto"/>
        <w:jc w:val="both"/>
        <w:rPr>
          <w:rFonts w:ascii="Times New Roman" w:hAnsi="Times New Roman" w:cs="Times New Roman"/>
        </w:rPr>
      </w:pPr>
      <w:r w:rsidRPr="003C1475">
        <w:rPr>
          <w:rFonts w:ascii="Times New Roman" w:hAnsi="Times New Roman" w:cs="Times New Roman"/>
        </w:rPr>
        <w:t>A mérlegelő gép részei a következők:</w:t>
      </w:r>
    </w:p>
    <w:p w:rsidR="008F0D3A" w:rsidRPr="003C1475" w:rsidRDefault="005D4D41" w:rsidP="00320331">
      <w:pPr>
        <w:pStyle w:val="Listaszerbekezds"/>
        <w:numPr>
          <w:ilvl w:val="0"/>
          <w:numId w:val="10"/>
        </w:numPr>
        <w:tabs>
          <w:tab w:val="left" w:pos="426"/>
        </w:tabs>
        <w:spacing w:line="276" w:lineRule="auto"/>
        <w:ind w:left="0" w:firstLine="0"/>
        <w:jc w:val="both"/>
        <w:rPr>
          <w:rFonts w:ascii="Times New Roman" w:hAnsi="Times New Roman" w:cs="Times New Roman"/>
        </w:rPr>
      </w:pPr>
      <w:r w:rsidRPr="003C1475">
        <w:rPr>
          <w:rFonts w:ascii="Times New Roman" w:hAnsi="Times New Roman" w:cs="Times New Roman"/>
        </w:rPr>
        <w:t>Híd futófelület- ez egyetlen 6 méter hosszú modulból áll, és ez a fémszerkezet biztosítja, hogy a mérleg legfeljebb 15 tonna tömegű járműveket tudjon megmérni.</w:t>
      </w:r>
    </w:p>
    <w:p w:rsidR="008F0D3A" w:rsidRPr="003C1475" w:rsidRDefault="005D4D41" w:rsidP="00320331">
      <w:pPr>
        <w:pStyle w:val="Listaszerbekezds"/>
        <w:numPr>
          <w:ilvl w:val="0"/>
          <w:numId w:val="10"/>
        </w:numPr>
        <w:tabs>
          <w:tab w:val="left" w:pos="426"/>
        </w:tabs>
        <w:spacing w:line="276" w:lineRule="auto"/>
        <w:ind w:left="0" w:firstLine="0"/>
        <w:jc w:val="both"/>
        <w:rPr>
          <w:rFonts w:ascii="Times New Roman" w:hAnsi="Times New Roman" w:cs="Times New Roman"/>
        </w:rPr>
      </w:pPr>
      <w:r w:rsidRPr="003C1475">
        <w:rPr>
          <w:rFonts w:ascii="Times New Roman" w:hAnsi="Times New Roman" w:cs="Times New Roman"/>
        </w:rPr>
        <w:t>Mérlegelő cellák- a fémszerkezetre rögzített torziós cellákat fog használni, hogy egy esetleges áthelyezésnél ne kelljen azokat leszedni. A platform 6 cellás mérlegelést fog használni. Ezek egy csatlakozódobozhoz lesznek csatlakoztatva, melynek előnye az IP67 védelmi index por és nedvesség ellen.</w:t>
      </w:r>
    </w:p>
    <w:p w:rsidR="008F0D3A" w:rsidRPr="003C1475" w:rsidRDefault="005D4D41" w:rsidP="00320331">
      <w:pPr>
        <w:pStyle w:val="Listaszerbekezds"/>
        <w:numPr>
          <w:ilvl w:val="0"/>
          <w:numId w:val="10"/>
        </w:numPr>
        <w:tabs>
          <w:tab w:val="left" w:pos="426"/>
        </w:tabs>
        <w:spacing w:line="276" w:lineRule="auto"/>
        <w:ind w:left="0" w:firstLine="0"/>
        <w:jc w:val="both"/>
        <w:rPr>
          <w:rFonts w:ascii="Times New Roman" w:hAnsi="Times New Roman" w:cs="Times New Roman"/>
        </w:rPr>
      </w:pPr>
      <w:r w:rsidRPr="003C1475">
        <w:rPr>
          <w:rFonts w:ascii="Times New Roman" w:hAnsi="Times New Roman" w:cs="Times New Roman"/>
        </w:rPr>
        <w:t xml:space="preserve">A felhajtó és leereszkedő rámpa egyenként 3,5 méter hosszú. A rámpákat a </w:t>
      </w:r>
      <w:r w:rsidRPr="003C1475">
        <w:rPr>
          <w:rFonts w:ascii="Times New Roman" w:hAnsi="Times New Roman" w:cs="Times New Roman"/>
        </w:rPr>
        <w:lastRenderedPageBreak/>
        <w:t>kedvezményezett fogja betonból elkészíteni a gyártó által biztosított specifikációk alapján.</w:t>
      </w:r>
    </w:p>
    <w:p w:rsidR="008F0D3A" w:rsidRPr="003C1475" w:rsidRDefault="005D4D41" w:rsidP="00320331">
      <w:pPr>
        <w:pStyle w:val="Listaszerbekezds"/>
        <w:numPr>
          <w:ilvl w:val="0"/>
          <w:numId w:val="10"/>
        </w:numPr>
        <w:tabs>
          <w:tab w:val="left" w:pos="426"/>
        </w:tabs>
        <w:spacing w:line="276" w:lineRule="auto"/>
        <w:ind w:left="0" w:firstLine="0"/>
        <w:jc w:val="both"/>
        <w:rPr>
          <w:rFonts w:ascii="Times New Roman" w:hAnsi="Times New Roman" w:cs="Times New Roman"/>
        </w:rPr>
      </w:pPr>
      <w:r w:rsidRPr="003C1475">
        <w:rPr>
          <w:rFonts w:ascii="Times New Roman" w:hAnsi="Times New Roman" w:cs="Times New Roman"/>
        </w:rPr>
        <w:t>Elektronikus mérlegelő terminál, melynek célja a feldolgozás, összegzés, adatmegjelenítés és nyomtatás. Kifejezetten úgy lett tervezve, hogy csatlakozódobozon keresztül minden fajta elfogadott típusú cellával rendelkező analóg mérlegelő platformhoz lehessen csatlakoztatni ipari környezetben történő használat során.</w:t>
      </w: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3409950" cy="1847850"/>
            <wp:effectExtent l="0" t="0" r="0" b="0"/>
            <wp:docPr id="33" name="Kép 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1847850"/>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t>13. ábra</w:t>
      </w:r>
    </w:p>
    <w:p w:rsidR="008F0D3A" w:rsidRPr="003C1475" w:rsidRDefault="005D4D41" w:rsidP="00320331">
      <w:pPr>
        <w:pStyle w:val="Listaszerbekezds"/>
        <w:numPr>
          <w:ilvl w:val="0"/>
          <w:numId w:val="10"/>
        </w:numPr>
        <w:tabs>
          <w:tab w:val="left" w:pos="426"/>
        </w:tabs>
        <w:spacing w:line="276" w:lineRule="auto"/>
        <w:ind w:left="0" w:firstLine="0"/>
        <w:jc w:val="both"/>
        <w:rPr>
          <w:rFonts w:ascii="Times New Roman" w:hAnsi="Times New Roman" w:cs="Times New Roman"/>
        </w:rPr>
      </w:pPr>
      <w:r w:rsidRPr="003C1475">
        <w:rPr>
          <w:rFonts w:ascii="Times New Roman" w:hAnsi="Times New Roman" w:cs="Times New Roman"/>
        </w:rPr>
        <w:t>szoftver- a mérlegelő szoftvert futtató számítógépet és egy nyomtatót egy elzárt helyiségbe (iroda) fognak elhelyezni a szabványos 20 méter távolságra a jármű platformtól.</w:t>
      </w:r>
    </w:p>
    <w:p w:rsidR="00216AC9" w:rsidRPr="003C1475" w:rsidRDefault="00216AC9" w:rsidP="00216AC9">
      <w:pPr>
        <w:pStyle w:val="Listaszerbekezds"/>
        <w:tabs>
          <w:tab w:val="left" w:pos="426"/>
        </w:tabs>
        <w:spacing w:line="276" w:lineRule="auto"/>
        <w:ind w:left="0"/>
        <w:jc w:val="both"/>
        <w:rPr>
          <w:rFonts w:ascii="Times New Roman" w:hAnsi="Times New Roman" w:cs="Times New Roman"/>
        </w:rPr>
      </w:pPr>
    </w:p>
    <w:p w:rsidR="00216AC9" w:rsidRPr="003C1475" w:rsidRDefault="00216AC9" w:rsidP="00216AC9">
      <w:pPr>
        <w:spacing w:line="276" w:lineRule="auto"/>
        <w:jc w:val="center"/>
        <w:rPr>
          <w:rFonts w:ascii="Times New Roman" w:hAnsi="Times New Roman" w:cs="Times New Roman"/>
          <w:b/>
        </w:rPr>
      </w:pPr>
      <w:r w:rsidRPr="003C1475">
        <w:rPr>
          <w:rFonts w:ascii="Times New Roman" w:hAnsi="Times New Roman" w:cs="Times New Roman"/>
          <w:b/>
          <w:bCs/>
        </w:rPr>
        <w:t>III.1.1.3 Gázolaj tartály</w:t>
      </w:r>
    </w:p>
    <w:p w:rsidR="00216AC9" w:rsidRPr="003C1475" w:rsidRDefault="00216AC9" w:rsidP="00216AC9">
      <w:pPr>
        <w:spacing w:line="276" w:lineRule="auto"/>
        <w:jc w:val="both"/>
        <w:rPr>
          <w:rFonts w:ascii="Times New Roman" w:hAnsi="Times New Roman" w:cs="Times New Roman"/>
        </w:rPr>
      </w:pPr>
      <w:r w:rsidRPr="003C1475">
        <w:rPr>
          <w:rFonts w:ascii="Times New Roman" w:hAnsi="Times New Roman" w:cs="Times New Roman"/>
        </w:rPr>
        <w:t>Ez a hulladékégető által az égetéshez használt gázolaj tárolására szolgál.</w:t>
      </w:r>
    </w:p>
    <w:p w:rsidR="00216AC9" w:rsidRPr="003C1475" w:rsidRDefault="00216AC9" w:rsidP="00216AC9">
      <w:pPr>
        <w:pStyle w:val="Listaszerbekezds"/>
        <w:tabs>
          <w:tab w:val="left" w:pos="426"/>
        </w:tabs>
        <w:spacing w:line="276" w:lineRule="auto"/>
        <w:ind w:left="0"/>
        <w:jc w:val="both"/>
        <w:rPr>
          <w:rFonts w:ascii="Times New Roman" w:hAnsi="Times New Roman" w:cs="Times New Roman"/>
        </w:rPr>
      </w:pP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3457575" cy="2266950"/>
            <wp:effectExtent l="0" t="0" r="9525" b="0"/>
            <wp:docPr id="32" name="Kép 1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575" cy="2266950"/>
                    </a:xfrm>
                    <a:prstGeom prst="rect">
                      <a:avLst/>
                    </a:prstGeom>
                    <a:noFill/>
                    <a:ln>
                      <a:noFill/>
                    </a:ln>
                  </pic:spPr>
                </pic:pic>
              </a:graphicData>
            </a:graphic>
          </wp:inline>
        </w:drawing>
      </w:r>
    </w:p>
    <w:p w:rsidR="00811B54" w:rsidRPr="003C1475" w:rsidRDefault="005D4D41" w:rsidP="00216AC9">
      <w:pPr>
        <w:spacing w:before="120" w:line="276" w:lineRule="auto"/>
        <w:jc w:val="center"/>
        <w:rPr>
          <w:rFonts w:ascii="Times New Roman" w:hAnsi="Times New Roman" w:cs="Times New Roman"/>
          <w:b/>
        </w:rPr>
      </w:pPr>
      <w:r w:rsidRPr="003C1475">
        <w:rPr>
          <w:rFonts w:ascii="Times New Roman" w:hAnsi="Times New Roman" w:cs="Times New Roman"/>
          <w:b/>
          <w:bCs/>
        </w:rPr>
        <w:t>14. ábra</w:t>
      </w:r>
      <w:r w:rsidR="00216AC9" w:rsidRPr="003C1475">
        <w:rPr>
          <w:rFonts w:ascii="Times New Roman" w:hAnsi="Times New Roman" w:cs="Times New Roman"/>
          <w:b/>
          <w:bCs/>
        </w:rPr>
        <w:t>:</w:t>
      </w:r>
      <w:r w:rsidR="00216AC9" w:rsidRPr="003C1475">
        <w:rPr>
          <w:rFonts w:ascii="Times New Roman" w:hAnsi="Times New Roman" w:cs="Times New Roman"/>
          <w:bCs/>
        </w:rPr>
        <w:t xml:space="preserve"> g</w:t>
      </w:r>
      <w:r w:rsidRPr="003C1475">
        <w:rPr>
          <w:rFonts w:ascii="Times New Roman" w:hAnsi="Times New Roman" w:cs="Times New Roman"/>
          <w:bCs/>
        </w:rPr>
        <w:t>ázolaj tartály</w:t>
      </w:r>
    </w:p>
    <w:p w:rsidR="00811B54" w:rsidRPr="003C1475" w:rsidRDefault="00811B54" w:rsidP="00811B54">
      <w:pPr>
        <w:spacing w:line="276" w:lineRule="auto"/>
        <w:jc w:val="both"/>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tartályt a TotalMet Prod Construct SRL fogja biztosítani, a műszaki megállapodás (megfelelőségi nyilatkozat) a TM9003 sorozatba tartozó tartályra szól, melynek jellemzői a következők:</w:t>
      </w:r>
    </w:p>
    <w:p w:rsidR="008F0D3A" w:rsidRPr="003C1475" w:rsidRDefault="00216AC9" w:rsidP="00320331">
      <w:pPr>
        <w:pStyle w:val="Listaszerbekezds"/>
        <w:numPr>
          <w:ilvl w:val="0"/>
          <w:numId w:val="70"/>
        </w:numPr>
        <w:spacing w:line="276" w:lineRule="auto"/>
        <w:jc w:val="both"/>
        <w:rPr>
          <w:rFonts w:ascii="Times New Roman" w:hAnsi="Times New Roman" w:cs="Times New Roman"/>
        </w:rPr>
      </w:pPr>
      <w:r w:rsidRPr="003C1475">
        <w:rPr>
          <w:rFonts w:ascii="Times New Roman" w:hAnsi="Times New Roman" w:cs="Times New Roman"/>
        </w:rPr>
        <w:t>g</w:t>
      </w:r>
      <w:r w:rsidR="005D4D41" w:rsidRPr="003C1475">
        <w:rPr>
          <w:rFonts w:ascii="Times New Roman" w:hAnsi="Times New Roman" w:cs="Times New Roman"/>
        </w:rPr>
        <w:t>eometriai valódi kapacitás: 90 541</w:t>
      </w:r>
    </w:p>
    <w:p w:rsidR="008F0D3A" w:rsidRPr="003C1475" w:rsidRDefault="00216AC9" w:rsidP="00320331">
      <w:pPr>
        <w:pStyle w:val="Listaszerbekezds"/>
        <w:numPr>
          <w:ilvl w:val="0"/>
          <w:numId w:val="70"/>
        </w:numPr>
        <w:spacing w:line="276" w:lineRule="auto"/>
        <w:jc w:val="both"/>
        <w:rPr>
          <w:rFonts w:ascii="Times New Roman" w:hAnsi="Times New Roman" w:cs="Times New Roman"/>
        </w:rPr>
      </w:pPr>
      <w:r w:rsidRPr="003C1475">
        <w:rPr>
          <w:rFonts w:ascii="Times New Roman" w:hAnsi="Times New Roman" w:cs="Times New Roman"/>
        </w:rPr>
        <w:t>l</w:t>
      </w:r>
      <w:r w:rsidR="005D4D41" w:rsidRPr="003C1475">
        <w:rPr>
          <w:rFonts w:ascii="Times New Roman" w:hAnsi="Times New Roman" w:cs="Times New Roman"/>
        </w:rPr>
        <w:t>egnagyobb megengedett feltöltési térfogat: 90%</w:t>
      </w:r>
    </w:p>
    <w:p w:rsidR="008F0D3A" w:rsidRPr="003C1475" w:rsidRDefault="005D4D41" w:rsidP="00320331">
      <w:pPr>
        <w:pStyle w:val="Listaszerbekezds"/>
        <w:numPr>
          <w:ilvl w:val="0"/>
          <w:numId w:val="70"/>
        </w:numPr>
        <w:spacing w:line="276" w:lineRule="auto"/>
        <w:jc w:val="both"/>
        <w:rPr>
          <w:rFonts w:ascii="Times New Roman" w:hAnsi="Times New Roman" w:cs="Times New Roman"/>
        </w:rPr>
      </w:pPr>
      <w:r w:rsidRPr="003C1475">
        <w:rPr>
          <w:rFonts w:ascii="Times New Roman" w:hAnsi="Times New Roman" w:cs="Times New Roman"/>
        </w:rPr>
        <w:t>dob megtartási kapacitás: 45871, méret:</w:t>
      </w:r>
    </w:p>
    <w:p w:rsidR="00811B54" w:rsidRPr="003C1475" w:rsidRDefault="00811B54" w:rsidP="00320331">
      <w:pPr>
        <w:pStyle w:val="Listaszerbekezds"/>
        <w:numPr>
          <w:ilvl w:val="0"/>
          <w:numId w:val="11"/>
        </w:numPr>
        <w:spacing w:line="276" w:lineRule="auto"/>
        <w:jc w:val="both"/>
        <w:rPr>
          <w:rFonts w:ascii="Times New Roman" w:hAnsi="Times New Roman" w:cs="Times New Roman"/>
        </w:rPr>
      </w:pPr>
      <w:r w:rsidRPr="003C1475">
        <w:rPr>
          <w:rFonts w:ascii="Times New Roman" w:hAnsi="Times New Roman" w:cs="Times New Roman"/>
        </w:rPr>
        <w:t>H=3750 mm</w:t>
      </w:r>
    </w:p>
    <w:p w:rsidR="008F0D3A" w:rsidRPr="003C1475" w:rsidRDefault="005D4D41" w:rsidP="00320331">
      <w:pPr>
        <w:pStyle w:val="Listaszerbekezds"/>
        <w:numPr>
          <w:ilvl w:val="0"/>
          <w:numId w:val="11"/>
        </w:numPr>
        <w:spacing w:line="276" w:lineRule="auto"/>
        <w:jc w:val="both"/>
        <w:rPr>
          <w:rFonts w:ascii="Times New Roman" w:hAnsi="Times New Roman" w:cs="Times New Roman"/>
        </w:rPr>
      </w:pPr>
      <w:r w:rsidRPr="003C1475">
        <w:rPr>
          <w:rFonts w:ascii="Times New Roman" w:hAnsi="Times New Roman" w:cs="Times New Roman"/>
        </w:rPr>
        <w:t>Sz=2100 mm</w:t>
      </w:r>
    </w:p>
    <w:p w:rsidR="008F0D3A" w:rsidRPr="003C1475" w:rsidRDefault="005D4D41" w:rsidP="00320331">
      <w:pPr>
        <w:pStyle w:val="Listaszerbekezds"/>
        <w:numPr>
          <w:ilvl w:val="0"/>
          <w:numId w:val="11"/>
        </w:numPr>
        <w:spacing w:line="276" w:lineRule="auto"/>
        <w:jc w:val="both"/>
        <w:rPr>
          <w:rFonts w:ascii="Times New Roman" w:hAnsi="Times New Roman" w:cs="Times New Roman"/>
        </w:rPr>
      </w:pPr>
      <w:r w:rsidRPr="003C1475">
        <w:rPr>
          <w:rFonts w:ascii="Times New Roman" w:hAnsi="Times New Roman" w:cs="Times New Roman"/>
        </w:rPr>
        <w:lastRenderedPageBreak/>
        <w:t>M=560 mm</w:t>
      </w:r>
    </w:p>
    <w:p w:rsidR="008F0D3A" w:rsidRPr="003C1475" w:rsidRDefault="005D4D41" w:rsidP="00320331">
      <w:pPr>
        <w:pStyle w:val="Listaszerbekezds"/>
        <w:numPr>
          <w:ilvl w:val="0"/>
          <w:numId w:val="71"/>
        </w:numPr>
        <w:spacing w:line="276" w:lineRule="auto"/>
        <w:jc w:val="both"/>
        <w:rPr>
          <w:rFonts w:ascii="Times New Roman" w:hAnsi="Times New Roman" w:cs="Times New Roman"/>
        </w:rPr>
      </w:pPr>
      <w:r w:rsidRPr="003C1475">
        <w:rPr>
          <w:rFonts w:ascii="Times New Roman" w:hAnsi="Times New Roman" w:cs="Times New Roman"/>
        </w:rPr>
        <w:t>használt anyag: S235JR szénacél az EN 10025 szabvány szerint</w:t>
      </w:r>
    </w:p>
    <w:p w:rsidR="008F0D3A" w:rsidRPr="003C1475" w:rsidRDefault="005D4D41" w:rsidP="00320331">
      <w:pPr>
        <w:pStyle w:val="Listaszerbekezds"/>
        <w:numPr>
          <w:ilvl w:val="0"/>
          <w:numId w:val="71"/>
        </w:numPr>
        <w:spacing w:line="276" w:lineRule="auto"/>
        <w:jc w:val="both"/>
        <w:rPr>
          <w:rFonts w:ascii="Times New Roman" w:hAnsi="Times New Roman" w:cs="Times New Roman"/>
        </w:rPr>
      </w:pPr>
      <w:r w:rsidRPr="003C1475">
        <w:rPr>
          <w:rFonts w:ascii="Times New Roman" w:hAnsi="Times New Roman" w:cs="Times New Roman"/>
        </w:rPr>
        <w:t>összsúly üresen: 1200kg</w:t>
      </w:r>
    </w:p>
    <w:p w:rsidR="008F0D3A" w:rsidRPr="003C1475" w:rsidRDefault="005D4D41" w:rsidP="00320331">
      <w:pPr>
        <w:pStyle w:val="Listaszerbekezds"/>
        <w:numPr>
          <w:ilvl w:val="0"/>
          <w:numId w:val="71"/>
        </w:numPr>
        <w:spacing w:line="276" w:lineRule="auto"/>
        <w:jc w:val="both"/>
        <w:rPr>
          <w:rFonts w:ascii="Times New Roman" w:hAnsi="Times New Roman" w:cs="Times New Roman"/>
        </w:rPr>
      </w:pPr>
      <w:r w:rsidRPr="003C1475">
        <w:rPr>
          <w:rFonts w:ascii="Times New Roman" w:hAnsi="Times New Roman" w:cs="Times New Roman"/>
        </w:rPr>
        <w:t>szervizakna átmérő=50 mm felszereltség:</w:t>
      </w:r>
    </w:p>
    <w:p w:rsidR="00811B54" w:rsidRPr="003C1475" w:rsidRDefault="005D4D41" w:rsidP="00320331">
      <w:pPr>
        <w:pStyle w:val="Listaszerbekezds"/>
        <w:numPr>
          <w:ilvl w:val="0"/>
          <w:numId w:val="11"/>
        </w:numPr>
        <w:spacing w:line="276" w:lineRule="auto"/>
        <w:jc w:val="both"/>
        <w:rPr>
          <w:rFonts w:ascii="Times New Roman" w:hAnsi="Times New Roman" w:cs="Times New Roman"/>
        </w:rPr>
      </w:pPr>
      <w:r w:rsidRPr="003C1475">
        <w:rPr>
          <w:rFonts w:ascii="Times New Roman" w:hAnsi="Times New Roman" w:cs="Times New Roman"/>
        </w:rPr>
        <w:t>rögzítőcsavarok hatlapú anyákkal</w:t>
      </w:r>
    </w:p>
    <w:p w:rsidR="008F0D3A" w:rsidRPr="003C1475" w:rsidRDefault="005D4D41" w:rsidP="00320331">
      <w:pPr>
        <w:pStyle w:val="Listaszerbekezds"/>
        <w:numPr>
          <w:ilvl w:val="0"/>
          <w:numId w:val="11"/>
        </w:numPr>
        <w:spacing w:line="276" w:lineRule="auto"/>
        <w:jc w:val="both"/>
        <w:rPr>
          <w:rFonts w:ascii="Times New Roman" w:hAnsi="Times New Roman" w:cs="Times New Roman"/>
        </w:rPr>
      </w:pPr>
      <w:r w:rsidRPr="003C1475">
        <w:rPr>
          <w:rFonts w:ascii="Times New Roman" w:hAnsi="Times New Roman" w:cs="Times New Roman"/>
        </w:rPr>
        <w:t>tömítés</w:t>
      </w:r>
    </w:p>
    <w:p w:rsidR="008F0D3A" w:rsidRPr="003C1475" w:rsidRDefault="005D4D41" w:rsidP="00320331">
      <w:pPr>
        <w:pStyle w:val="Listaszerbekezds"/>
        <w:numPr>
          <w:ilvl w:val="0"/>
          <w:numId w:val="11"/>
        </w:numPr>
        <w:spacing w:line="276" w:lineRule="auto"/>
        <w:jc w:val="both"/>
        <w:rPr>
          <w:rFonts w:ascii="Times New Roman" w:hAnsi="Times New Roman" w:cs="Times New Roman"/>
        </w:rPr>
      </w:pPr>
      <w:r w:rsidRPr="003C1475">
        <w:rPr>
          <w:rFonts w:ascii="Times New Roman" w:hAnsi="Times New Roman" w:cs="Times New Roman"/>
        </w:rPr>
        <w:t>gyorscsatlakozóval zárható</w:t>
      </w:r>
    </w:p>
    <w:p w:rsidR="00811B54" w:rsidRPr="003C1475" w:rsidRDefault="005D4D41" w:rsidP="00320331">
      <w:pPr>
        <w:pStyle w:val="Listaszerbekezds"/>
        <w:numPr>
          <w:ilvl w:val="0"/>
          <w:numId w:val="11"/>
        </w:numPr>
        <w:spacing w:line="276" w:lineRule="auto"/>
        <w:jc w:val="both"/>
        <w:rPr>
          <w:rFonts w:ascii="Times New Roman" w:hAnsi="Times New Roman" w:cs="Times New Roman"/>
        </w:rPr>
      </w:pPr>
      <w:r w:rsidRPr="003C1475">
        <w:rPr>
          <w:rFonts w:ascii="Times New Roman" w:hAnsi="Times New Roman" w:cs="Times New Roman"/>
        </w:rPr>
        <w:t>biztonsági szelep a nyomás csökkentéséhez és a szita láng megszüntetéséhez</w:t>
      </w:r>
    </w:p>
    <w:p w:rsidR="00811B54" w:rsidRPr="003C1475" w:rsidRDefault="005D4D41" w:rsidP="00320331">
      <w:pPr>
        <w:pStyle w:val="Listaszerbekezds"/>
        <w:numPr>
          <w:ilvl w:val="0"/>
          <w:numId w:val="72"/>
        </w:numPr>
        <w:spacing w:line="276" w:lineRule="auto"/>
        <w:jc w:val="both"/>
        <w:rPr>
          <w:rFonts w:ascii="Times New Roman" w:hAnsi="Times New Roman" w:cs="Times New Roman"/>
        </w:rPr>
      </w:pPr>
      <w:r w:rsidRPr="003C1475">
        <w:rPr>
          <w:rFonts w:ascii="Times New Roman" w:hAnsi="Times New Roman" w:cs="Times New Roman"/>
        </w:rPr>
        <w:t>a tartály adaptereit összekötő, tiszta réz csatlakozókkal ellátott csővezeték</w:t>
      </w:r>
    </w:p>
    <w:p w:rsidR="00811B54" w:rsidRPr="003C1475" w:rsidRDefault="00216AC9" w:rsidP="00320331">
      <w:pPr>
        <w:pStyle w:val="Listaszerbekezds"/>
        <w:numPr>
          <w:ilvl w:val="0"/>
          <w:numId w:val="72"/>
        </w:numPr>
        <w:spacing w:line="276" w:lineRule="auto"/>
        <w:jc w:val="both"/>
        <w:rPr>
          <w:rFonts w:ascii="Times New Roman" w:hAnsi="Times New Roman" w:cs="Times New Roman"/>
        </w:rPr>
      </w:pPr>
      <w:r w:rsidRPr="003C1475">
        <w:rPr>
          <w:rFonts w:ascii="Times New Roman" w:hAnsi="Times New Roman" w:cs="Times New Roman"/>
        </w:rPr>
        <w:t>b</w:t>
      </w:r>
      <w:r w:rsidR="005D4D41" w:rsidRPr="003C1475">
        <w:rPr>
          <w:rFonts w:ascii="Times New Roman" w:hAnsi="Times New Roman" w:cs="Times New Roman"/>
        </w:rPr>
        <w:t>iztonsági sapkával ellátott lecsapoló nyílás a tartály alján a rendszeres tisztításhoz</w:t>
      </w:r>
    </w:p>
    <w:p w:rsidR="008F0D3A" w:rsidRPr="003C1475" w:rsidRDefault="005D4D41" w:rsidP="00320331">
      <w:pPr>
        <w:pStyle w:val="Listaszerbekezds"/>
        <w:numPr>
          <w:ilvl w:val="0"/>
          <w:numId w:val="72"/>
        </w:numPr>
        <w:spacing w:line="276" w:lineRule="auto"/>
        <w:jc w:val="both"/>
        <w:rPr>
          <w:rFonts w:ascii="Times New Roman" w:hAnsi="Times New Roman" w:cs="Times New Roman"/>
        </w:rPr>
      </w:pPr>
      <w:r w:rsidRPr="003C1475">
        <w:rPr>
          <w:rFonts w:ascii="Times New Roman" w:hAnsi="Times New Roman" w:cs="Times New Roman"/>
        </w:rPr>
        <w:t>egyenirányító szeleppel és csappal ellátott szívótömlő, amely úgy lett tervezve, hogy lehetővé tegye a szükséges gázolaj dekantálását</w:t>
      </w:r>
    </w:p>
    <w:p w:rsidR="00811B54" w:rsidRPr="003C1475" w:rsidRDefault="005D4D41" w:rsidP="00320331">
      <w:pPr>
        <w:pStyle w:val="Listaszerbekezds"/>
        <w:numPr>
          <w:ilvl w:val="0"/>
          <w:numId w:val="72"/>
        </w:numPr>
        <w:spacing w:line="276" w:lineRule="auto"/>
        <w:jc w:val="both"/>
        <w:rPr>
          <w:rFonts w:ascii="Times New Roman" w:hAnsi="Times New Roman" w:cs="Times New Roman"/>
        </w:rPr>
      </w:pPr>
      <w:r w:rsidRPr="003C1475">
        <w:rPr>
          <w:rFonts w:ascii="Times New Roman" w:hAnsi="Times New Roman" w:cs="Times New Roman"/>
        </w:rPr>
        <w:t>korrózióvédelem, mely két réteg korróziógátló alapozóból és egy réteg festékből áll mind a tartályon, mind pedig a retenciós tartályon</w:t>
      </w:r>
    </w:p>
    <w:p w:rsidR="008F0D3A" w:rsidRPr="003C1475" w:rsidRDefault="00216AC9" w:rsidP="00320331">
      <w:pPr>
        <w:pStyle w:val="Listaszerbekezds"/>
        <w:numPr>
          <w:ilvl w:val="0"/>
          <w:numId w:val="72"/>
        </w:numPr>
        <w:spacing w:line="276" w:lineRule="auto"/>
        <w:jc w:val="both"/>
        <w:rPr>
          <w:rFonts w:ascii="Times New Roman" w:hAnsi="Times New Roman" w:cs="Times New Roman"/>
        </w:rPr>
      </w:pPr>
      <w:r w:rsidRPr="003C1475">
        <w:rPr>
          <w:rFonts w:ascii="Times New Roman" w:hAnsi="Times New Roman" w:cs="Times New Roman"/>
        </w:rPr>
        <w:t>k</w:t>
      </w:r>
      <w:r w:rsidR="005D4D41" w:rsidRPr="003C1475">
        <w:rPr>
          <w:rFonts w:ascii="Times New Roman" w:hAnsi="Times New Roman" w:cs="Times New Roman"/>
        </w:rPr>
        <w:t>onstrukció méretei:</w:t>
      </w:r>
    </w:p>
    <w:p w:rsidR="00811B54" w:rsidRPr="003C1475" w:rsidRDefault="00811B54" w:rsidP="00320331">
      <w:pPr>
        <w:pStyle w:val="Listaszerbekezds"/>
        <w:numPr>
          <w:ilvl w:val="0"/>
          <w:numId w:val="11"/>
        </w:numPr>
        <w:spacing w:line="276" w:lineRule="auto"/>
        <w:jc w:val="both"/>
        <w:rPr>
          <w:rFonts w:ascii="Times New Roman" w:hAnsi="Times New Roman" w:cs="Times New Roman"/>
        </w:rPr>
      </w:pPr>
      <w:r w:rsidRPr="003C1475">
        <w:rPr>
          <w:rFonts w:ascii="Times New Roman" w:hAnsi="Times New Roman" w:cs="Times New Roman"/>
        </w:rPr>
        <w:t>H= 3400 mm</w:t>
      </w:r>
    </w:p>
    <w:p w:rsidR="008F0D3A" w:rsidRPr="003C1475" w:rsidRDefault="005D4D41" w:rsidP="00320331">
      <w:pPr>
        <w:pStyle w:val="Listaszerbekezds"/>
        <w:numPr>
          <w:ilvl w:val="0"/>
          <w:numId w:val="11"/>
        </w:numPr>
        <w:spacing w:line="276" w:lineRule="auto"/>
        <w:jc w:val="both"/>
        <w:rPr>
          <w:rFonts w:ascii="Times New Roman" w:hAnsi="Times New Roman" w:cs="Times New Roman"/>
        </w:rPr>
      </w:pPr>
      <w:r w:rsidRPr="003C1475">
        <w:rPr>
          <w:rFonts w:ascii="Times New Roman" w:hAnsi="Times New Roman" w:cs="Times New Roman"/>
        </w:rPr>
        <w:t xml:space="preserve">Átmérő </w:t>
      </w:r>
      <w:r w:rsidR="00216AC9" w:rsidRPr="003C1475">
        <w:rPr>
          <w:rFonts w:ascii="Times New Roman" w:hAnsi="Times New Roman" w:cs="Times New Roman"/>
        </w:rPr>
        <w:t>Ø</w:t>
      </w:r>
      <w:r w:rsidRPr="003C1475">
        <w:rPr>
          <w:rFonts w:ascii="Times New Roman" w:hAnsi="Times New Roman" w:cs="Times New Roman"/>
        </w:rPr>
        <w:t xml:space="preserve"> = 1900 mm</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gázolaj tartály fel van felszerelve egy elosztó szivattyúval, amely arra szolgál, hogy ellássa az 1000 literes tartályt a helyszínen, és biztosítsa a tüzelőanyagot a hulladékégető működéséhez.</w:t>
      </w:r>
    </w:p>
    <w:p w:rsidR="008F0D3A" w:rsidRPr="003C1475" w:rsidRDefault="001252F8" w:rsidP="00811B54">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1200150" cy="1028700"/>
            <wp:effectExtent l="0" t="0" r="0" b="0"/>
            <wp:docPr id="31" name="Kép 1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028700"/>
                    </a:xfrm>
                    <a:prstGeom prst="rect">
                      <a:avLst/>
                    </a:prstGeom>
                    <a:noFill/>
                    <a:ln>
                      <a:noFill/>
                    </a:ln>
                  </pic:spPr>
                </pic:pic>
              </a:graphicData>
            </a:graphic>
          </wp:inline>
        </w:drawing>
      </w:r>
    </w:p>
    <w:p w:rsidR="008F0D3A" w:rsidRPr="003C1475" w:rsidRDefault="005D4D41" w:rsidP="00811B54">
      <w:pPr>
        <w:spacing w:line="276" w:lineRule="auto"/>
        <w:jc w:val="center"/>
        <w:rPr>
          <w:rFonts w:ascii="Times New Roman" w:hAnsi="Times New Roman" w:cs="Times New Roman"/>
          <w:b/>
        </w:rPr>
      </w:pPr>
      <w:r w:rsidRPr="003C1475">
        <w:rPr>
          <w:rFonts w:ascii="Times New Roman" w:hAnsi="Times New Roman" w:cs="Times New Roman"/>
          <w:b/>
          <w:bCs/>
        </w:rPr>
        <w:t>15. ábra</w:t>
      </w:r>
    </w:p>
    <w:p w:rsidR="00811B54" w:rsidRPr="003C1475" w:rsidRDefault="00811B54" w:rsidP="00811B54">
      <w:pPr>
        <w:spacing w:line="276" w:lineRule="auto"/>
        <w:jc w:val="center"/>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CUBE 50/70 típusú szivattyút az olasz SUZZARA (MONTOVA) gyártotta, és az a 46 029 nemzetközi szabványokkal összhangban lévő megfelelőségi nyilatkozattal rendelkezik.</w:t>
      </w:r>
    </w:p>
    <w:p w:rsidR="008F0D3A" w:rsidRPr="003C1475" w:rsidRDefault="005D4D41" w:rsidP="00320331">
      <w:pPr>
        <w:pStyle w:val="Listaszerbekezds"/>
        <w:numPr>
          <w:ilvl w:val="0"/>
          <w:numId w:val="12"/>
        </w:numPr>
        <w:spacing w:line="276" w:lineRule="auto"/>
        <w:jc w:val="both"/>
        <w:rPr>
          <w:rFonts w:ascii="Times New Roman" w:hAnsi="Times New Roman" w:cs="Times New Roman"/>
        </w:rPr>
      </w:pPr>
      <w:r w:rsidRPr="003C1475">
        <w:rPr>
          <w:rFonts w:ascii="Times New Roman" w:hAnsi="Times New Roman" w:cs="Times New Roman"/>
        </w:rPr>
        <w:t>EN 292-1: A CUBE 50/70 típusú szivattyút az olasz SUZZARA (MONTOVA) gyártotta, és az a 46 029 nemzetközi szabványokkal összhangban lévő megfelelőségi nyilatkozattal rendelkezik</w:t>
      </w:r>
    </w:p>
    <w:p w:rsidR="008F0D3A" w:rsidRPr="003C1475" w:rsidRDefault="005D4D41" w:rsidP="00320331">
      <w:pPr>
        <w:pStyle w:val="Listaszerbekezds"/>
        <w:numPr>
          <w:ilvl w:val="0"/>
          <w:numId w:val="12"/>
        </w:numPr>
        <w:spacing w:line="276" w:lineRule="auto"/>
        <w:jc w:val="both"/>
        <w:rPr>
          <w:rFonts w:ascii="Times New Roman" w:hAnsi="Times New Roman" w:cs="Times New Roman"/>
        </w:rPr>
      </w:pPr>
      <w:r w:rsidRPr="003C1475">
        <w:rPr>
          <w:rFonts w:ascii="Times New Roman" w:hAnsi="Times New Roman" w:cs="Times New Roman"/>
        </w:rPr>
        <w:t>EN 292-2: Biztonsági készülékek-alapfogalmak, tervezési specifikációk általános elvei és műszaki elvek Biztonsági készülékek-Távolság tartása szükséges, hogy a felső végtagok ne érhessék el a veszélyes területeket</w:t>
      </w:r>
    </w:p>
    <w:p w:rsidR="008F0D3A" w:rsidRPr="003C1475" w:rsidRDefault="005D4D41" w:rsidP="00320331">
      <w:pPr>
        <w:pStyle w:val="Listaszerbekezds"/>
        <w:numPr>
          <w:ilvl w:val="0"/>
          <w:numId w:val="12"/>
        </w:numPr>
        <w:spacing w:line="276" w:lineRule="auto"/>
        <w:jc w:val="both"/>
        <w:rPr>
          <w:rFonts w:ascii="Times New Roman" w:hAnsi="Times New Roman" w:cs="Times New Roman"/>
        </w:rPr>
      </w:pPr>
      <w:r w:rsidRPr="003C1475">
        <w:rPr>
          <w:rFonts w:ascii="Times New Roman" w:hAnsi="Times New Roman" w:cs="Times New Roman"/>
        </w:rPr>
        <w:t>EN 294: Az elektromágneses összeférhetőséghez kapcsolódó általános szabályok, immunitás-ipari épületek, lakossági, kereskedelmi helyiségek</w:t>
      </w:r>
    </w:p>
    <w:p w:rsidR="008F0D3A" w:rsidRPr="003C1475" w:rsidRDefault="005D4D41" w:rsidP="00320331">
      <w:pPr>
        <w:pStyle w:val="Listaszerbekezds"/>
        <w:numPr>
          <w:ilvl w:val="0"/>
          <w:numId w:val="12"/>
        </w:numPr>
        <w:spacing w:line="276" w:lineRule="auto"/>
        <w:jc w:val="both"/>
        <w:rPr>
          <w:rFonts w:ascii="Times New Roman" w:hAnsi="Times New Roman" w:cs="Times New Roman"/>
        </w:rPr>
      </w:pPr>
      <w:r w:rsidRPr="003C1475">
        <w:rPr>
          <w:rFonts w:ascii="Times New Roman" w:hAnsi="Times New Roman" w:cs="Times New Roman"/>
        </w:rPr>
        <w:t>EN 61000-6-1: Emisszióhoz kapcsolódó általános szabályok-lakossági, kereskedelmi és ipari</w:t>
      </w:r>
      <w:r w:rsidR="006E6031" w:rsidRPr="003C1475">
        <w:rPr>
          <w:rFonts w:ascii="Times New Roman" w:hAnsi="Times New Roman" w:cs="Times New Roman"/>
        </w:rPr>
        <w:t xml:space="preserve"> </w:t>
      </w:r>
      <w:r w:rsidRPr="003C1475">
        <w:rPr>
          <w:rFonts w:ascii="Times New Roman" w:hAnsi="Times New Roman" w:cs="Times New Roman"/>
        </w:rPr>
        <w:t>helyiségek</w:t>
      </w:r>
    </w:p>
    <w:p w:rsidR="008F0D3A" w:rsidRPr="003C1475" w:rsidRDefault="005D4D41" w:rsidP="00320331">
      <w:pPr>
        <w:pStyle w:val="Listaszerbekezds"/>
        <w:numPr>
          <w:ilvl w:val="0"/>
          <w:numId w:val="12"/>
        </w:numPr>
        <w:spacing w:line="276" w:lineRule="auto"/>
        <w:jc w:val="both"/>
        <w:rPr>
          <w:rFonts w:ascii="Times New Roman" w:hAnsi="Times New Roman" w:cs="Times New Roman"/>
        </w:rPr>
      </w:pPr>
      <w:r w:rsidRPr="003C1475">
        <w:rPr>
          <w:rFonts w:ascii="Times New Roman" w:hAnsi="Times New Roman" w:cs="Times New Roman"/>
        </w:rPr>
        <w:t>EN 61000-6-3: Biztonsági berendezések, gépek villamos berendezései. Háztartásban használt villamos berendezések biztonsága, speciális szabályok a szivattyúkra</w:t>
      </w:r>
    </w:p>
    <w:p w:rsidR="008F0D3A" w:rsidRPr="003C1475" w:rsidRDefault="005D4D41" w:rsidP="00320331">
      <w:pPr>
        <w:pStyle w:val="Listaszerbekezds"/>
        <w:numPr>
          <w:ilvl w:val="0"/>
          <w:numId w:val="12"/>
        </w:numPr>
        <w:tabs>
          <w:tab w:val="left" w:pos="1962"/>
        </w:tabs>
        <w:spacing w:line="276" w:lineRule="auto"/>
        <w:jc w:val="both"/>
        <w:rPr>
          <w:rFonts w:ascii="Times New Roman" w:hAnsi="Times New Roman" w:cs="Times New Roman"/>
        </w:rPr>
      </w:pPr>
      <w:r w:rsidRPr="003C1475">
        <w:rPr>
          <w:rFonts w:ascii="Times New Roman" w:hAnsi="Times New Roman" w:cs="Times New Roman"/>
        </w:rPr>
        <w:t xml:space="preserve">EN 60204-1:Háztartásban használatos berendezések biztonsága, speciális szabályok az </w:t>
      </w:r>
      <w:r w:rsidRPr="003C1475">
        <w:rPr>
          <w:rFonts w:ascii="Times New Roman" w:hAnsi="Times New Roman" w:cs="Times New Roman"/>
        </w:rPr>
        <w:lastRenderedPageBreak/>
        <w:t>üzemanyag forgalmazókra  (elektromosság vagy benzin)</w:t>
      </w:r>
    </w:p>
    <w:p w:rsidR="008F0D3A" w:rsidRPr="003C1475" w:rsidRDefault="005D4D41" w:rsidP="00320331">
      <w:pPr>
        <w:pStyle w:val="Listaszerbekezds"/>
        <w:numPr>
          <w:ilvl w:val="0"/>
          <w:numId w:val="12"/>
        </w:numPr>
        <w:tabs>
          <w:tab w:val="left" w:pos="2079"/>
        </w:tabs>
        <w:spacing w:line="276" w:lineRule="auto"/>
        <w:jc w:val="both"/>
        <w:rPr>
          <w:rFonts w:ascii="Times New Roman" w:hAnsi="Times New Roman" w:cs="Times New Roman"/>
        </w:rPr>
      </w:pPr>
      <w:r w:rsidRPr="003C1475">
        <w:rPr>
          <w:rFonts w:ascii="Times New Roman" w:hAnsi="Times New Roman" w:cs="Times New Roman"/>
        </w:rPr>
        <w:t>EN 60335-1:Olasz Nemzeti Rendelet</w:t>
      </w:r>
    </w:p>
    <w:p w:rsidR="008F0D3A" w:rsidRPr="003C1475" w:rsidRDefault="005D4D41" w:rsidP="00320331">
      <w:pPr>
        <w:pStyle w:val="Listaszerbekezds"/>
        <w:numPr>
          <w:ilvl w:val="0"/>
          <w:numId w:val="12"/>
        </w:numPr>
        <w:tabs>
          <w:tab w:val="left" w:pos="1971"/>
        </w:tabs>
        <w:spacing w:line="276" w:lineRule="auto"/>
        <w:jc w:val="both"/>
        <w:rPr>
          <w:rFonts w:ascii="Times New Roman" w:hAnsi="Times New Roman" w:cs="Times New Roman"/>
        </w:rPr>
      </w:pPr>
      <w:r w:rsidRPr="003C1475">
        <w:rPr>
          <w:rFonts w:ascii="Times New Roman" w:hAnsi="Times New Roman" w:cs="Times New Roman"/>
        </w:rPr>
        <w:t>EN 60335-2-75:DM 31/07/1934 N-Title I, XVU gázolaj tárolásával, felhasználásával és szállításával kapcsolatos biztonsági szabályok előírásának jóváhagyása</w:t>
      </w:r>
    </w:p>
    <w:p w:rsidR="00811B54" w:rsidRPr="003C1475" w:rsidRDefault="00811B54" w:rsidP="00811B54">
      <w:pPr>
        <w:spacing w:line="276" w:lineRule="auto"/>
        <w:jc w:val="both"/>
        <w:outlineLvl w:val="2"/>
        <w:rPr>
          <w:rFonts w:ascii="Times New Roman" w:hAnsi="Times New Roman" w:cs="Times New Roman"/>
          <w:b/>
        </w:rPr>
      </w:pPr>
      <w:bookmarkStart w:id="2" w:name="bookmark1"/>
    </w:p>
    <w:p w:rsidR="008F0D3A" w:rsidRPr="003C1475" w:rsidRDefault="005D4D41" w:rsidP="00E401E3">
      <w:pPr>
        <w:spacing w:line="276" w:lineRule="auto"/>
        <w:jc w:val="center"/>
        <w:outlineLvl w:val="2"/>
        <w:rPr>
          <w:rFonts w:ascii="Times New Roman" w:hAnsi="Times New Roman" w:cs="Times New Roman"/>
          <w:b/>
        </w:rPr>
      </w:pPr>
      <w:r w:rsidRPr="003C1475">
        <w:rPr>
          <w:rFonts w:ascii="Times New Roman" w:hAnsi="Times New Roman" w:cs="Times New Roman"/>
          <w:b/>
          <w:bCs/>
        </w:rPr>
        <w:t>III.1.1.4 Hűtőkamrák</w:t>
      </w:r>
      <w:bookmarkEnd w:id="2"/>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Ahhoz, hogy biztosítva legyen a szerves (1-es és 2-es kategória) hulladékok tárolásának feltétele, és azok bejuttatása az égetési folyamatba, két hűtőkamra épül 15 és 30 m</w:t>
      </w:r>
      <w:r w:rsidRPr="003C1475">
        <w:rPr>
          <w:rFonts w:ascii="Times New Roman" w:hAnsi="Times New Roman" w:cs="Times New Roman"/>
          <w:vertAlign w:val="superscript"/>
        </w:rPr>
        <w:t>3</w:t>
      </w:r>
      <w:r w:rsidRPr="003C1475">
        <w:rPr>
          <w:rFonts w:ascii="Times New Roman" w:hAnsi="Times New Roman" w:cs="Times New Roman"/>
        </w:rPr>
        <w:t xml:space="preserve"> kapacitással az új hulladékégető melletti területre. Ezek nagy teljesítményű hűtőgépekkel lesznek ellátva, melyek a Freon környezetbarát R-410A típusát használják hűtésre.</w:t>
      </w:r>
    </w:p>
    <w:p w:rsidR="00E401E3" w:rsidRPr="003C1475" w:rsidRDefault="00E401E3" w:rsidP="00811B54">
      <w:pPr>
        <w:spacing w:line="276" w:lineRule="auto"/>
        <w:jc w:val="both"/>
        <w:rPr>
          <w:rFonts w:ascii="Times New Roman" w:hAnsi="Times New Roman" w:cs="Times New Roman"/>
        </w:rPr>
      </w:pPr>
    </w:p>
    <w:p w:rsidR="008F0D3A" w:rsidRPr="003C1475" w:rsidRDefault="005D4D41" w:rsidP="00E401E3">
      <w:pPr>
        <w:spacing w:line="276" w:lineRule="auto"/>
        <w:jc w:val="center"/>
        <w:outlineLvl w:val="1"/>
        <w:rPr>
          <w:rFonts w:ascii="Times New Roman" w:hAnsi="Times New Roman" w:cs="Times New Roman"/>
          <w:b/>
        </w:rPr>
      </w:pPr>
      <w:bookmarkStart w:id="3" w:name="bookmark2"/>
      <w:r w:rsidRPr="003C1475">
        <w:rPr>
          <w:rFonts w:ascii="Times New Roman" w:hAnsi="Times New Roman" w:cs="Times New Roman"/>
          <w:b/>
          <w:bCs/>
        </w:rPr>
        <w:t>III.1.5. Veszélyes hulladék tároló helyiség</w:t>
      </w:r>
      <w:bookmarkEnd w:id="3"/>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Szilárd veszélyes hulladék tároló helyiség a nyúlós, nem szivattyúzható folyadékok számára, amely az új hulladékégető tervezett helyétől 18 m távolságra fog elhelyezkedni egy beton platformon, fedéllel és jó szellőzéssel. Méretei:</w:t>
      </w:r>
    </w:p>
    <w:p w:rsidR="008F0D3A" w:rsidRPr="003C1475" w:rsidRDefault="005D4D41" w:rsidP="00320331">
      <w:pPr>
        <w:pStyle w:val="Listaszerbekezds"/>
        <w:numPr>
          <w:ilvl w:val="0"/>
          <w:numId w:val="12"/>
        </w:numPr>
        <w:tabs>
          <w:tab w:val="left" w:pos="2079"/>
        </w:tabs>
        <w:spacing w:line="276" w:lineRule="auto"/>
        <w:jc w:val="both"/>
        <w:rPr>
          <w:rFonts w:ascii="Times New Roman" w:hAnsi="Times New Roman" w:cs="Times New Roman"/>
        </w:rPr>
      </w:pPr>
      <w:r w:rsidRPr="003C1475">
        <w:rPr>
          <w:rFonts w:ascii="Times New Roman" w:hAnsi="Times New Roman" w:cs="Times New Roman"/>
        </w:rPr>
        <w:t>T = 870,3 m</w:t>
      </w:r>
      <w:r w:rsidRPr="003C1475">
        <w:rPr>
          <w:rFonts w:ascii="Times New Roman" w:hAnsi="Times New Roman" w:cs="Times New Roman"/>
          <w:vertAlign w:val="superscript"/>
        </w:rPr>
        <w:t>2</w:t>
      </w:r>
    </w:p>
    <w:p w:rsidR="008F0D3A" w:rsidRPr="003C1475" w:rsidRDefault="005D4D41" w:rsidP="00320331">
      <w:pPr>
        <w:pStyle w:val="Listaszerbekezds"/>
        <w:numPr>
          <w:ilvl w:val="0"/>
          <w:numId w:val="12"/>
        </w:numPr>
        <w:tabs>
          <w:tab w:val="left" w:pos="2079"/>
        </w:tabs>
        <w:spacing w:line="276" w:lineRule="auto"/>
        <w:jc w:val="both"/>
        <w:rPr>
          <w:rFonts w:ascii="Times New Roman" w:hAnsi="Times New Roman" w:cs="Times New Roman"/>
        </w:rPr>
      </w:pPr>
      <w:r w:rsidRPr="003C1475">
        <w:rPr>
          <w:rFonts w:ascii="Times New Roman" w:hAnsi="Times New Roman" w:cs="Times New Roman"/>
        </w:rPr>
        <w:t>H</w:t>
      </w:r>
      <w:r w:rsidR="006E6031" w:rsidRPr="003C1475">
        <w:rPr>
          <w:rFonts w:ascii="Times New Roman" w:hAnsi="Times New Roman" w:cs="Times New Roman"/>
        </w:rPr>
        <w:t xml:space="preserve"> </w:t>
      </w:r>
      <w:r w:rsidRPr="003C1475">
        <w:rPr>
          <w:rFonts w:ascii="Times New Roman" w:hAnsi="Times New Roman" w:cs="Times New Roman"/>
        </w:rPr>
        <w:t>= 13,77 m</w:t>
      </w:r>
    </w:p>
    <w:p w:rsidR="008F0D3A" w:rsidRPr="003C1475" w:rsidRDefault="005D4D41" w:rsidP="00320331">
      <w:pPr>
        <w:pStyle w:val="Listaszerbekezds"/>
        <w:numPr>
          <w:ilvl w:val="0"/>
          <w:numId w:val="12"/>
        </w:numPr>
        <w:tabs>
          <w:tab w:val="left" w:pos="2079"/>
        </w:tabs>
        <w:spacing w:line="276" w:lineRule="auto"/>
        <w:jc w:val="both"/>
        <w:rPr>
          <w:rFonts w:ascii="Times New Roman" w:hAnsi="Times New Roman" w:cs="Times New Roman"/>
        </w:rPr>
      </w:pPr>
      <w:r w:rsidRPr="003C1475">
        <w:rPr>
          <w:rFonts w:ascii="Times New Roman" w:hAnsi="Times New Roman" w:cs="Times New Roman"/>
        </w:rPr>
        <w:t>Sz</w:t>
      </w:r>
      <w:r w:rsidR="006E6031" w:rsidRPr="003C1475">
        <w:rPr>
          <w:rFonts w:ascii="Times New Roman" w:hAnsi="Times New Roman" w:cs="Times New Roman"/>
        </w:rPr>
        <w:t xml:space="preserve"> </w:t>
      </w:r>
      <w:r w:rsidRPr="003C1475">
        <w:rPr>
          <w:rFonts w:ascii="Times New Roman" w:hAnsi="Times New Roman" w:cs="Times New Roman"/>
        </w:rPr>
        <w:t>= 5,83 m</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Azért került sor ennek a megoldásnak a kiválasztására, hogy elkerülhető legyen a potenciális tűzveszély a működési hibákból eredő balesetek esetében.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platform a telephely északkeleti oldalán helyezkedik el (lásd a csatolt helyszíni tervet), a telephely bejáratánál a bal oldalon. Azért lett ez a terület kiválasztva, mert jobban el van szigetelve a telephely többi részétől, betonozott út vezet oda, és olyan helyen van, amely lehetővé teszi a konténerek biztonságos kezelését.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terület drótkerítéssel lesz elválasztva és három tároló részre lesz felosztva: egy a szilárd veszélyes hulladékoknak, egy a nem szivattyúzható nyúlós veszélyes hulladékoknak és egy a veszélyes folyadék hulladékoknak.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szilárd veszélyes hulladékokat az 1-es tárolóba szállítják (amennyiben nem helyezhetők közvetlenül az égetőbe), ahol V = 1 m</w:t>
      </w:r>
      <w:r w:rsidR="00B0307F" w:rsidRPr="003C1475">
        <w:rPr>
          <w:rFonts w:ascii="Times New Roman" w:hAnsi="Times New Roman" w:cs="Times New Roman"/>
          <w:vertAlign w:val="superscript"/>
        </w:rPr>
        <w:t>2</w:t>
      </w:r>
      <w:r w:rsidRPr="003C1475">
        <w:rPr>
          <w:rFonts w:ascii="Times New Roman" w:hAnsi="Times New Roman" w:cs="Times New Roman"/>
        </w:rPr>
        <w:t xml:space="preserve"> térfogatú fémkonténerekben tárolják azokat (néhány órára) az égetésig. A konténerek fedéllel lesznek felszerelve.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nem szivattyúzható, nyúlós veszélyes hulladékokat a 2-es tárolóba szállítják (csak akkor ha szükséges, vagy ha nem helyezhetők közvetlenül az égetőbe), ahol V = 1 m</w:t>
      </w:r>
      <w:r w:rsidR="00B0307F" w:rsidRPr="003C1475">
        <w:rPr>
          <w:rFonts w:ascii="Times New Roman" w:hAnsi="Times New Roman" w:cs="Times New Roman"/>
          <w:vertAlign w:val="superscript"/>
        </w:rPr>
        <w:t>2</w:t>
      </w:r>
      <w:r w:rsidRPr="003C1475">
        <w:rPr>
          <w:rFonts w:ascii="Times New Roman" w:hAnsi="Times New Roman" w:cs="Times New Roman"/>
        </w:rPr>
        <w:t xml:space="preserve"> térfogatú korróziónak és minden fajta oldószernek ellenálló anyagú (kimondottan az ilyen anyagok számára) konténerekben tárolják azokat (néhány órára) az égetésig. Ezek a konténerek jól záró fedéllel lesznek ellátva, hogy megakadályozzák az egészségre káros anyagok kibocsátását.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folyékony veszélyes hulladékokat speciális V = 1 m</w:t>
      </w:r>
      <w:r w:rsidR="00B0307F" w:rsidRPr="003C1475">
        <w:rPr>
          <w:rFonts w:ascii="Times New Roman" w:hAnsi="Times New Roman" w:cs="Times New Roman"/>
          <w:vertAlign w:val="superscript"/>
        </w:rPr>
        <w:t>2</w:t>
      </w:r>
      <w:r w:rsidRPr="003C1475">
        <w:rPr>
          <w:rFonts w:ascii="Times New Roman" w:hAnsi="Times New Roman" w:cs="Times New Roman"/>
        </w:rPr>
        <w:t xml:space="preserve"> térfogatú, fedéllel ellátott konténerekben fogják szállítani, és ideiglenesen a 3-as cellában lesznek tárolva.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szilárd, folyékony vagy nyúlós nem szivattyúzható veszélyes hulladékokat tartalmazó konténerek mozgatása kizárólag automatizált módon fog történni, mint például:</w:t>
      </w:r>
    </w:p>
    <w:p w:rsidR="008F0D3A" w:rsidRPr="003C1475" w:rsidRDefault="005D4D41" w:rsidP="00320331">
      <w:pPr>
        <w:pStyle w:val="Listaszerbekezds"/>
        <w:numPr>
          <w:ilvl w:val="0"/>
          <w:numId w:val="13"/>
        </w:numPr>
        <w:spacing w:line="276" w:lineRule="auto"/>
        <w:jc w:val="both"/>
        <w:rPr>
          <w:rFonts w:ascii="Times New Roman" w:hAnsi="Times New Roman" w:cs="Times New Roman"/>
        </w:rPr>
      </w:pPr>
      <w:r w:rsidRPr="003C1475">
        <w:rPr>
          <w:rFonts w:ascii="Times New Roman" w:hAnsi="Times New Roman" w:cs="Times New Roman"/>
        </w:rPr>
        <w:t>a gépjárműről le, illetve az arra fel történő rakodás targoncával és/vagy daruval lesz elvégezve (csak akkor, ha szükséges)</w:t>
      </w:r>
    </w:p>
    <w:p w:rsidR="008F0D3A" w:rsidRPr="003C1475" w:rsidRDefault="005D4D41" w:rsidP="00320331">
      <w:pPr>
        <w:pStyle w:val="Listaszerbekezds"/>
        <w:numPr>
          <w:ilvl w:val="0"/>
          <w:numId w:val="13"/>
        </w:numPr>
        <w:spacing w:line="276" w:lineRule="auto"/>
        <w:jc w:val="both"/>
        <w:rPr>
          <w:rFonts w:ascii="Times New Roman" w:hAnsi="Times New Roman" w:cs="Times New Roman"/>
        </w:rPr>
      </w:pPr>
      <w:r w:rsidRPr="003C1475">
        <w:rPr>
          <w:rFonts w:ascii="Times New Roman" w:hAnsi="Times New Roman" w:cs="Times New Roman"/>
        </w:rPr>
        <w:t>a konténereket targonca fogja szállítani az ideiglenes tárolóhelyről a hulladékégetőig.</w:t>
      </w:r>
    </w:p>
    <w:p w:rsidR="008F0D3A" w:rsidRPr="003C1475" w:rsidRDefault="006E6031" w:rsidP="00320331">
      <w:pPr>
        <w:pStyle w:val="Listaszerbekezds"/>
        <w:numPr>
          <w:ilvl w:val="0"/>
          <w:numId w:val="13"/>
        </w:numPr>
        <w:spacing w:line="276" w:lineRule="auto"/>
        <w:jc w:val="both"/>
        <w:rPr>
          <w:rFonts w:ascii="Times New Roman" w:hAnsi="Times New Roman" w:cs="Times New Roman"/>
        </w:rPr>
      </w:pPr>
      <w:r w:rsidRPr="003C1475">
        <w:rPr>
          <w:rFonts w:ascii="Times New Roman" w:hAnsi="Times New Roman" w:cs="Times New Roman"/>
        </w:rPr>
        <w:t>a</w:t>
      </w:r>
      <w:r w:rsidR="005D4D41" w:rsidRPr="003C1475">
        <w:rPr>
          <w:rFonts w:ascii="Times New Roman" w:hAnsi="Times New Roman" w:cs="Times New Roman"/>
        </w:rPr>
        <w:t xml:space="preserve"> konténereknek a hulladékégető égéskamrájába való ürítéséhez targonca és az </w:t>
      </w:r>
      <w:r w:rsidR="005D4D41" w:rsidRPr="003C1475">
        <w:rPr>
          <w:rFonts w:ascii="Times New Roman" w:hAnsi="Times New Roman" w:cs="Times New Roman"/>
        </w:rPr>
        <w:lastRenderedPageBreak/>
        <w:t>automatikus adagoló lesz használva.</w:t>
      </w:r>
    </w:p>
    <w:p w:rsidR="008F0D3A" w:rsidRPr="003C1475" w:rsidRDefault="005D4D41" w:rsidP="00811B54">
      <w:pPr>
        <w:spacing w:line="276" w:lineRule="auto"/>
        <w:jc w:val="both"/>
        <w:rPr>
          <w:rFonts w:ascii="Times New Roman" w:hAnsi="Times New Roman" w:cs="Times New Roman"/>
          <w:i/>
          <w:u w:val="single"/>
        </w:rPr>
      </w:pPr>
      <w:r w:rsidRPr="003C1475">
        <w:rPr>
          <w:rFonts w:ascii="Times New Roman" w:hAnsi="Times New Roman" w:cs="Times New Roman"/>
          <w:i/>
          <w:iCs/>
          <w:u w:val="single"/>
        </w:rPr>
        <w:t>A veszélyes hulladékok bármely típusának az előállítótól a hulladékégetőig (elégetés céljából) történő szállítására használt valamennyi konténer az előállító jóváhagyott konténere lesz. A veszélyes hulladékok előállítóit a törvény és a környezetvédelmet szabályozó dokumentumok (környezetvédelmi engedély, integrált környezetvédelmi engedély) kötelezik arra, hogy fel legyenek szerelkezve a hulladék összegyűjtésére és ideiglenes tárolására alkalmas, hitelesített konténerekkel. Ezeket a hivatalosan megsemmisítésre kerülő hulladék szállítására is igénybe veszik. A kiürítésük után a konténereket lezárják és kimosás vagy tisztítás nélkül visszaküldik a tulajdonosnak.</w:t>
      </w:r>
    </w:p>
    <w:p w:rsidR="006E6031" w:rsidRPr="003C1475" w:rsidRDefault="006E6031"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veszélyes hulladék lerakó maximális kapacitása 18</w:t>
      </w:r>
      <w:r w:rsidR="006E6031" w:rsidRPr="003C1475">
        <w:rPr>
          <w:rFonts w:ascii="Times New Roman" w:hAnsi="Times New Roman" w:cs="Times New Roman"/>
        </w:rPr>
        <w:t xml:space="preserve"> </w:t>
      </w:r>
      <w:r w:rsidRPr="003C1475">
        <w:rPr>
          <w:rFonts w:ascii="Times New Roman" w:hAnsi="Times New Roman" w:cs="Times New Roman"/>
        </w:rPr>
        <w:t>t lesz, és ez egyenlően lesz elosztva a három rész között. A tároló részek úgy lesznek elrendezve, hogy két oldalt lesznek tároló területek, középen pedig egy folyosó a targonca számára.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veszélyes hulladékok és a nem szivattyúzható, nyúlós, folyékony veszélyes hulladékok tároló területei úgy lesznek kialakítva, hogy az egymással kémiai reakcióba lépő hulladékokat tartalmazó konténerek ne kerülhessenek egy helyre. Emellett az erősen korrozív hulladékokat tartalmazó konténerek ugyanazon az oldalon lesznek tárolva, ezen a területen belül.</w:t>
      </w:r>
    </w:p>
    <w:p w:rsidR="00811B54" w:rsidRPr="003C1475" w:rsidRDefault="00811B54" w:rsidP="00811B54">
      <w:pPr>
        <w:spacing w:line="276" w:lineRule="auto"/>
        <w:jc w:val="both"/>
        <w:rPr>
          <w:rFonts w:ascii="Times New Roman" w:hAnsi="Times New Roman" w:cs="Times New Roman"/>
        </w:rPr>
      </w:pPr>
    </w:p>
    <w:p w:rsidR="008F0D3A" w:rsidRPr="003C1475" w:rsidRDefault="005D4D41" w:rsidP="00E401E3">
      <w:pPr>
        <w:spacing w:line="276" w:lineRule="auto"/>
        <w:jc w:val="center"/>
        <w:outlineLvl w:val="2"/>
        <w:rPr>
          <w:rFonts w:ascii="Times New Roman" w:hAnsi="Times New Roman" w:cs="Times New Roman"/>
          <w:b/>
          <w:u w:val="single"/>
        </w:rPr>
      </w:pPr>
      <w:bookmarkStart w:id="4" w:name="bookmark3"/>
      <w:r w:rsidRPr="003C1475">
        <w:rPr>
          <w:rFonts w:ascii="Times New Roman" w:hAnsi="Times New Roman" w:cs="Times New Roman"/>
          <w:b/>
          <w:bCs/>
          <w:u w:val="single"/>
        </w:rPr>
        <w:t>III.2 A projekt létjogosultsága</w:t>
      </w:r>
      <w:bookmarkEnd w:id="4"/>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javasolt projekt megvalósítása azon ötlettel került megtervezésre, hogy az fejlessze a cég forgalmát mind a hulladékégetés kapacitásának növelésével, mind pedig a tevékenységek diverzifikálásával, a veszélyes hulladékok lehetséges típusainak kiterjesztésével.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Emellett új földrajzi területek hamvasztási kapacitásainak megteremtését is tervezi, melyek magukban foglalják Aradot és a környező megyéket, ellátva azokat a legmagasabb műszaki és környezetvédelmi normákat kielégítő nagy teljesítményű üzemmel.</w:t>
      </w:r>
    </w:p>
    <w:p w:rsidR="00811B54" w:rsidRPr="003C1475" w:rsidRDefault="00811B54" w:rsidP="00811B54">
      <w:pPr>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bCs/>
          <w:u w:val="single"/>
        </w:rPr>
      </w:pPr>
      <w:bookmarkStart w:id="5" w:name="bookmark4"/>
      <w:r w:rsidRPr="003C1475">
        <w:rPr>
          <w:rFonts w:ascii="Times New Roman" w:hAnsi="Times New Roman" w:cs="Times New Roman"/>
          <w:b/>
          <w:bCs/>
          <w:u w:val="single"/>
        </w:rPr>
        <w:t>III.3.</w:t>
      </w:r>
      <w:r w:rsidR="006E6031" w:rsidRPr="003C1475">
        <w:rPr>
          <w:rFonts w:ascii="Times New Roman" w:hAnsi="Times New Roman" w:cs="Times New Roman"/>
          <w:b/>
          <w:bCs/>
          <w:u w:val="single"/>
        </w:rPr>
        <w:t xml:space="preserve"> </w:t>
      </w:r>
      <w:r w:rsidRPr="003C1475">
        <w:rPr>
          <w:rFonts w:ascii="Times New Roman" w:hAnsi="Times New Roman" w:cs="Times New Roman"/>
          <w:b/>
          <w:bCs/>
          <w:u w:val="single"/>
        </w:rPr>
        <w:t>A projekt telephely határainak megjelölése, beleértve az ideiglenes használatra igényelt területeket (a telephely terve és helyszínek).</w:t>
      </w:r>
      <w:bookmarkEnd w:id="5"/>
    </w:p>
    <w:p w:rsidR="006E6031" w:rsidRPr="003C1475" w:rsidRDefault="006E6031" w:rsidP="00811B54">
      <w:pPr>
        <w:spacing w:line="276" w:lineRule="auto"/>
        <w:jc w:val="both"/>
        <w:outlineLvl w:val="2"/>
        <w:rPr>
          <w:rFonts w:ascii="Times New Roman" w:hAnsi="Times New Roman" w:cs="Times New Roman"/>
          <w:b/>
        </w:rPr>
      </w:pPr>
    </w:p>
    <w:p w:rsidR="008F0D3A" w:rsidRPr="003C1475" w:rsidRDefault="006E6031" w:rsidP="00811B54">
      <w:pPr>
        <w:tabs>
          <w:tab w:val="left" w:pos="3573"/>
        </w:tabs>
        <w:spacing w:line="276" w:lineRule="auto"/>
        <w:jc w:val="both"/>
        <w:rPr>
          <w:rFonts w:ascii="Times New Roman" w:hAnsi="Times New Roman" w:cs="Times New Roman"/>
        </w:rPr>
      </w:pPr>
      <w:r w:rsidRPr="003C1475">
        <w:rPr>
          <w:rFonts w:ascii="Times New Roman" w:hAnsi="Times New Roman" w:cs="Times New Roman"/>
        </w:rPr>
        <w:t>A</w:t>
      </w:r>
      <w:r w:rsidR="005D4D41" w:rsidRPr="003C1475">
        <w:rPr>
          <w:rFonts w:ascii="Times New Roman" w:hAnsi="Times New Roman" w:cs="Times New Roman"/>
        </w:rPr>
        <w:t xml:space="preserve"> </w:t>
      </w:r>
      <w:r w:rsidRPr="003C1475">
        <w:rPr>
          <w:rFonts w:ascii="Times New Roman" w:hAnsi="Times New Roman" w:cs="Times New Roman"/>
        </w:rPr>
        <w:t xml:space="preserve">csatolt helyszíni terv </w:t>
      </w:r>
      <w:r w:rsidR="005D4D41" w:rsidRPr="003C1475">
        <w:rPr>
          <w:rFonts w:ascii="Times New Roman" w:hAnsi="Times New Roman" w:cs="Times New Roman"/>
        </w:rPr>
        <w:t>megjeleníti a projekt célkitűzéseit.</w:t>
      </w:r>
    </w:p>
    <w:p w:rsidR="00811B54" w:rsidRPr="003C1475" w:rsidRDefault="00811B54" w:rsidP="00811B54">
      <w:pPr>
        <w:tabs>
          <w:tab w:val="left" w:pos="3573"/>
        </w:tabs>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u w:val="single"/>
        </w:rPr>
      </w:pPr>
      <w:bookmarkStart w:id="6" w:name="bookmark5"/>
      <w:r w:rsidRPr="003C1475">
        <w:rPr>
          <w:rFonts w:ascii="Times New Roman" w:hAnsi="Times New Roman" w:cs="Times New Roman"/>
          <w:b/>
          <w:bCs/>
          <w:u w:val="single"/>
        </w:rPr>
        <w:t>III.4.A projekt fizikai formája (tervek, egyéb szerkezetek építése, építőanyagok, stb.)</w:t>
      </w:r>
      <w:bookmarkEnd w:id="6"/>
    </w:p>
    <w:p w:rsidR="006E6031" w:rsidRPr="003C1475" w:rsidRDefault="006E6031"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projektbonyolítás magába foglalja a könnyűsúlyú építőipari fejlesztéseket, fémvázakat az alábbiak szerint:</w:t>
      </w:r>
    </w:p>
    <w:p w:rsidR="008F0D3A" w:rsidRPr="003C1475" w:rsidRDefault="005D4D41" w:rsidP="00320331">
      <w:pPr>
        <w:pStyle w:val="Listaszerbekezds"/>
        <w:numPr>
          <w:ilvl w:val="0"/>
          <w:numId w:val="14"/>
        </w:numPr>
        <w:spacing w:line="276" w:lineRule="auto"/>
        <w:jc w:val="both"/>
        <w:rPr>
          <w:rFonts w:ascii="Times New Roman" w:hAnsi="Times New Roman" w:cs="Times New Roman"/>
        </w:rPr>
      </w:pPr>
      <w:r w:rsidRPr="003C1475">
        <w:rPr>
          <w:rFonts w:ascii="Times New Roman" w:hAnsi="Times New Roman" w:cs="Times New Roman"/>
        </w:rPr>
        <w:t>fémrudak az alátámasztáshoz</w:t>
      </w:r>
    </w:p>
    <w:p w:rsidR="008F0D3A" w:rsidRPr="003C1475" w:rsidRDefault="005D4D41" w:rsidP="00320331">
      <w:pPr>
        <w:pStyle w:val="Listaszerbekezds"/>
        <w:numPr>
          <w:ilvl w:val="0"/>
          <w:numId w:val="14"/>
        </w:numPr>
        <w:spacing w:line="276" w:lineRule="auto"/>
        <w:jc w:val="both"/>
        <w:rPr>
          <w:rFonts w:ascii="Times New Roman" w:hAnsi="Times New Roman" w:cs="Times New Roman"/>
        </w:rPr>
      </w:pPr>
      <w:r w:rsidRPr="003C1475">
        <w:rPr>
          <w:rFonts w:ascii="Times New Roman" w:hAnsi="Times New Roman" w:cs="Times New Roman"/>
        </w:rPr>
        <w:t>fém épület tetőszerkezetek</w:t>
      </w:r>
    </w:p>
    <w:p w:rsidR="008F0D3A" w:rsidRPr="003C1475" w:rsidRDefault="005D4D41" w:rsidP="00320331">
      <w:pPr>
        <w:pStyle w:val="Listaszerbekezds"/>
        <w:numPr>
          <w:ilvl w:val="0"/>
          <w:numId w:val="14"/>
        </w:numPr>
        <w:spacing w:line="276" w:lineRule="auto"/>
        <w:jc w:val="both"/>
        <w:rPr>
          <w:rFonts w:ascii="Times New Roman" w:hAnsi="Times New Roman" w:cs="Times New Roman"/>
        </w:rPr>
      </w:pPr>
      <w:r w:rsidRPr="003C1475">
        <w:rPr>
          <w:rFonts w:ascii="Times New Roman" w:hAnsi="Times New Roman" w:cs="Times New Roman"/>
        </w:rPr>
        <w:t>tűzálló oldalfal szendvicspanelek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Ezek a könnyűsúlyú szerkezetek mind a telephelyen meglévő beton platformon lesznek elhelyezve. A platformhoz rögzítés a betonban lévő csavarokkal rögzített fém dübelekkel rendelkező csatlakozásokon keresztül lesz megvalósítva.</w:t>
      </w:r>
    </w:p>
    <w:p w:rsidR="006E6031" w:rsidRPr="003C1475" w:rsidRDefault="006E6031" w:rsidP="00811B54">
      <w:pPr>
        <w:spacing w:line="276" w:lineRule="auto"/>
        <w:jc w:val="both"/>
        <w:rPr>
          <w:rFonts w:ascii="Times New Roman" w:hAnsi="Times New Roman" w:cs="Times New Roman"/>
        </w:rPr>
      </w:pPr>
    </w:p>
    <w:p w:rsidR="008F0D3A" w:rsidRPr="003C1475" w:rsidRDefault="005D4D41" w:rsidP="00320331">
      <w:pPr>
        <w:pStyle w:val="Listaszerbekezds"/>
        <w:numPr>
          <w:ilvl w:val="0"/>
          <w:numId w:val="15"/>
        </w:numPr>
        <w:spacing w:line="276" w:lineRule="auto"/>
        <w:jc w:val="both"/>
        <w:outlineLvl w:val="2"/>
        <w:rPr>
          <w:rFonts w:ascii="Times New Roman" w:hAnsi="Times New Roman" w:cs="Times New Roman"/>
          <w:b/>
        </w:rPr>
      </w:pPr>
      <w:bookmarkStart w:id="7" w:name="bookmark6"/>
      <w:r w:rsidRPr="003C1475">
        <w:rPr>
          <w:rFonts w:ascii="Times New Roman" w:hAnsi="Times New Roman" w:cs="Times New Roman"/>
          <w:b/>
          <w:bCs/>
        </w:rPr>
        <w:t>Telephely rendezés</w:t>
      </w:r>
      <w:bookmarkEnd w:id="7"/>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 telephely rendezés az SC AlviServ LLC beton platformját fogja érinteni, amely kb. 100,0 m2 </w:t>
      </w:r>
      <w:r w:rsidRPr="003C1475">
        <w:rPr>
          <w:rFonts w:ascii="Times New Roman" w:hAnsi="Times New Roman" w:cs="Times New Roman"/>
        </w:rPr>
        <w:lastRenderedPageBreak/>
        <w:t>földterületet foglal el ideiglenesen.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telephely rendezés az alábbi funkciókat fogja végrehajtani a munkálatok ideje alatt:</w:t>
      </w:r>
    </w:p>
    <w:p w:rsidR="008F0D3A" w:rsidRPr="003C1475" w:rsidRDefault="005D4D41" w:rsidP="00320331">
      <w:pPr>
        <w:pStyle w:val="Listaszerbekezds"/>
        <w:numPr>
          <w:ilvl w:val="0"/>
          <w:numId w:val="15"/>
        </w:numPr>
        <w:spacing w:line="276" w:lineRule="auto"/>
        <w:jc w:val="both"/>
        <w:rPr>
          <w:rFonts w:ascii="Times New Roman" w:hAnsi="Times New Roman" w:cs="Times New Roman"/>
        </w:rPr>
      </w:pPr>
      <w:r w:rsidRPr="003C1475">
        <w:rPr>
          <w:rFonts w:ascii="Times New Roman" w:hAnsi="Times New Roman" w:cs="Times New Roman"/>
        </w:rPr>
        <w:t>álló eszközök;</w:t>
      </w:r>
    </w:p>
    <w:p w:rsidR="008F0D3A" w:rsidRPr="003C1475" w:rsidRDefault="005D4D41" w:rsidP="00320331">
      <w:pPr>
        <w:pStyle w:val="Listaszerbekezds"/>
        <w:numPr>
          <w:ilvl w:val="0"/>
          <w:numId w:val="15"/>
        </w:numPr>
        <w:spacing w:line="276" w:lineRule="auto"/>
        <w:jc w:val="both"/>
        <w:rPr>
          <w:rFonts w:ascii="Times New Roman" w:hAnsi="Times New Roman" w:cs="Times New Roman"/>
        </w:rPr>
      </w:pPr>
      <w:r w:rsidRPr="003C1475">
        <w:rPr>
          <w:rFonts w:ascii="Times New Roman" w:hAnsi="Times New Roman" w:cs="Times New Roman"/>
        </w:rPr>
        <w:t>zóna az eszközök és anyagok tárolására, munkába állításukra;</w:t>
      </w:r>
    </w:p>
    <w:p w:rsidR="008F0D3A" w:rsidRPr="003C1475" w:rsidRDefault="005D4D41" w:rsidP="00320331">
      <w:pPr>
        <w:pStyle w:val="Listaszerbekezds"/>
        <w:numPr>
          <w:ilvl w:val="0"/>
          <w:numId w:val="15"/>
        </w:numPr>
        <w:spacing w:line="276" w:lineRule="auto"/>
        <w:jc w:val="both"/>
        <w:rPr>
          <w:rFonts w:ascii="Times New Roman" w:hAnsi="Times New Roman" w:cs="Times New Roman"/>
        </w:rPr>
      </w:pPr>
      <w:r w:rsidRPr="003C1475">
        <w:rPr>
          <w:rFonts w:ascii="Times New Roman" w:hAnsi="Times New Roman" w:cs="Times New Roman"/>
        </w:rPr>
        <w:t>zóna a hulladékok ideiglenes tárolására az építési fázisban.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építés befejezése és a berendezés elhelyezése után a telephely rendezés által elfoglalt földterület fel fog szabadulni.</w:t>
      </w:r>
    </w:p>
    <w:p w:rsidR="000E3680" w:rsidRPr="003C1475" w:rsidRDefault="000E3680">
      <w:pPr>
        <w:rPr>
          <w:rFonts w:ascii="Times New Roman" w:hAnsi="Times New Roman" w:cs="Times New Roman"/>
        </w:rPr>
      </w:pPr>
      <w:r w:rsidRPr="003C1475">
        <w:rPr>
          <w:rFonts w:ascii="Times New Roman" w:hAnsi="Times New Roman" w:cs="Times New Roman"/>
        </w:rPr>
        <w:br w:type="page"/>
      </w:r>
    </w:p>
    <w:p w:rsidR="000E3680" w:rsidRPr="003C1475" w:rsidRDefault="000E3680" w:rsidP="00811B54">
      <w:pPr>
        <w:spacing w:line="276" w:lineRule="auto"/>
        <w:jc w:val="both"/>
        <w:rPr>
          <w:rFonts w:ascii="Times New Roman" w:hAnsi="Times New Roman" w:cs="Times New Roman"/>
        </w:rPr>
      </w:pPr>
    </w:p>
    <w:p w:rsidR="008F0D3A" w:rsidRPr="003C1475" w:rsidRDefault="005D4D41" w:rsidP="00E401E3">
      <w:pPr>
        <w:spacing w:line="276" w:lineRule="auto"/>
        <w:jc w:val="center"/>
        <w:outlineLvl w:val="2"/>
        <w:rPr>
          <w:rFonts w:ascii="Times New Roman" w:hAnsi="Times New Roman" w:cs="Times New Roman"/>
          <w:b/>
          <w:u w:val="single"/>
        </w:rPr>
      </w:pPr>
      <w:bookmarkStart w:id="8" w:name="bookmark7"/>
      <w:r w:rsidRPr="003C1475">
        <w:rPr>
          <w:rFonts w:ascii="Times New Roman" w:hAnsi="Times New Roman" w:cs="Times New Roman"/>
          <w:b/>
          <w:bCs/>
          <w:u w:val="single"/>
        </w:rPr>
        <w:t>III.5.</w:t>
      </w:r>
      <w:r w:rsidR="006E6031" w:rsidRPr="003C1475">
        <w:rPr>
          <w:rFonts w:ascii="Times New Roman" w:hAnsi="Times New Roman" w:cs="Times New Roman"/>
          <w:b/>
          <w:bCs/>
          <w:u w:val="single"/>
        </w:rPr>
        <w:t xml:space="preserve"> </w:t>
      </w:r>
      <w:r w:rsidRPr="003C1475">
        <w:rPr>
          <w:rFonts w:ascii="Times New Roman" w:hAnsi="Times New Roman" w:cs="Times New Roman"/>
          <w:b/>
          <w:bCs/>
          <w:u w:val="single"/>
        </w:rPr>
        <w:t>A javasolt projektre jellemző konkrét elemek</w:t>
      </w:r>
      <w:bookmarkEnd w:id="8"/>
    </w:p>
    <w:p w:rsidR="008F0D3A" w:rsidRPr="003C1475" w:rsidRDefault="005D4D41" w:rsidP="00811B54">
      <w:pPr>
        <w:spacing w:line="276" w:lineRule="auto"/>
        <w:jc w:val="both"/>
        <w:outlineLvl w:val="2"/>
        <w:rPr>
          <w:rFonts w:ascii="Times New Roman" w:hAnsi="Times New Roman" w:cs="Times New Roman"/>
          <w:b/>
        </w:rPr>
      </w:pPr>
      <w:bookmarkStart w:id="9" w:name="bookmark8"/>
      <w:r w:rsidRPr="003C1475">
        <w:rPr>
          <w:rFonts w:ascii="Times New Roman" w:hAnsi="Times New Roman" w:cs="Times New Roman"/>
          <w:b/>
          <w:bCs/>
        </w:rPr>
        <w:t>Termelési kapacitás profilja</w:t>
      </w:r>
      <w:bookmarkEnd w:id="9"/>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végrehajtandó munka nem veszélyes és veszélyes hulladékok égetése. A veszélyes és nem veszélyes hulladékok égetésére vonatkozó technológiai folyamatábrák az alábbiakban tekinthetők meg:</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Veszélyes hulladékok folyamatábrája</w:t>
      </w:r>
    </w:p>
    <w:p w:rsidR="00E401E3" w:rsidRPr="003C1475" w:rsidRDefault="001964CB" w:rsidP="00811B54">
      <w:pPr>
        <w:tabs>
          <w:tab w:val="left" w:pos="2906"/>
        </w:tabs>
        <w:spacing w:line="276" w:lineRule="auto"/>
        <w:jc w:val="both"/>
        <w:outlineLvl w:val="0"/>
        <w:rPr>
          <w:rFonts w:ascii="Times New Roman" w:hAnsi="Times New Roman" w:cs="Times New Roman"/>
        </w:rPr>
      </w:pPr>
      <w:r w:rsidRPr="003C1475">
        <w:rPr>
          <w:rFonts w:ascii="Times New Roman" w:hAnsi="Times New Roman" w:cs="Times New Roman"/>
          <w:noProof/>
          <w:lang w:bidi="ar-SA"/>
        </w:rPr>
        <w:drawing>
          <wp:inline distT="0" distB="0" distL="0" distR="0">
            <wp:extent cx="5562600" cy="7358717"/>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066" cy="7361979"/>
                    </a:xfrm>
                    <a:prstGeom prst="rect">
                      <a:avLst/>
                    </a:prstGeom>
                    <a:noFill/>
                    <a:ln>
                      <a:noFill/>
                    </a:ln>
                  </pic:spPr>
                </pic:pic>
              </a:graphicData>
            </a:graphic>
          </wp:inline>
        </w:drawing>
      </w:r>
    </w:p>
    <w:tbl>
      <w:tblPr>
        <w:tblStyle w:val="Rcsostblzat"/>
        <w:tblW w:w="0" w:type="auto"/>
        <w:tblLook w:val="04A0" w:firstRow="1" w:lastRow="0" w:firstColumn="1" w:lastColumn="0" w:noHBand="0" w:noVBand="1"/>
      </w:tblPr>
      <w:tblGrid>
        <w:gridCol w:w="4644"/>
        <w:gridCol w:w="4525"/>
      </w:tblGrid>
      <w:tr w:rsidR="001964CB" w:rsidRPr="003C1475" w:rsidTr="001964CB">
        <w:tc>
          <w:tcPr>
            <w:tcW w:w="4644" w:type="dxa"/>
          </w:tcPr>
          <w:p w:rsidR="001964CB" w:rsidRPr="003C1475" w:rsidRDefault="001964CB" w:rsidP="00B87990">
            <w:pPr>
              <w:spacing w:line="276" w:lineRule="auto"/>
              <w:jc w:val="both"/>
              <w:outlineLvl w:val="0"/>
              <w:rPr>
                <w:rFonts w:ascii="Times New Roman" w:hAnsi="Times New Roman" w:cs="Times New Roman"/>
              </w:rPr>
            </w:pPr>
            <w:r w:rsidRPr="003C1475">
              <w:rPr>
                <w:rFonts w:ascii="Times New Roman" w:hAnsi="Times New Roman" w:cs="Times New Roman"/>
              </w:rPr>
              <w:lastRenderedPageBreak/>
              <w:t>Előállító</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6C33DB">
            <w:pPr>
              <w:spacing w:line="276" w:lineRule="auto"/>
              <w:outlineLvl w:val="0"/>
              <w:rPr>
                <w:rFonts w:ascii="Times New Roman" w:hAnsi="Times New Roman" w:cs="Times New Roman"/>
              </w:rPr>
            </w:pPr>
            <w:r w:rsidRPr="003C1475">
              <w:rPr>
                <w:rFonts w:ascii="Times New Roman" w:hAnsi="Times New Roman" w:cs="Times New Roman"/>
              </w:rPr>
              <w:t>Előállító általi szállítás felhatalmazott gépjárművekkel</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B87990">
            <w:pPr>
              <w:spacing w:line="276" w:lineRule="auto"/>
              <w:jc w:val="both"/>
              <w:outlineLvl w:val="0"/>
              <w:rPr>
                <w:rFonts w:ascii="Times New Roman" w:hAnsi="Times New Roman" w:cs="Times New Roman"/>
              </w:rPr>
            </w:pPr>
            <w:r w:rsidRPr="003C1475">
              <w:rPr>
                <w:rFonts w:ascii="Times New Roman" w:hAnsi="Times New Roman" w:cs="Times New Roman"/>
              </w:rPr>
              <w:t>Hulladékok szétválogatása</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B87990">
            <w:pPr>
              <w:spacing w:line="276" w:lineRule="auto"/>
              <w:jc w:val="both"/>
              <w:outlineLvl w:val="0"/>
              <w:rPr>
                <w:rFonts w:ascii="Times New Roman" w:hAnsi="Times New Roman" w:cs="Times New Roman"/>
              </w:rPr>
            </w:pPr>
            <w:r w:rsidRPr="003C1475">
              <w:rPr>
                <w:rFonts w:ascii="Times New Roman" w:hAnsi="Times New Roman" w:cs="Times New Roman"/>
              </w:rPr>
              <w:t>Veszélyes hulladékok ideiglenes tárolása</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B87990">
            <w:pPr>
              <w:spacing w:line="276" w:lineRule="auto"/>
              <w:jc w:val="both"/>
              <w:outlineLvl w:val="0"/>
              <w:rPr>
                <w:rFonts w:ascii="Times New Roman" w:hAnsi="Times New Roman" w:cs="Times New Roman"/>
              </w:rPr>
            </w:pPr>
            <w:r w:rsidRPr="003C1475">
              <w:rPr>
                <w:rFonts w:ascii="Times New Roman" w:hAnsi="Times New Roman" w:cs="Times New Roman"/>
              </w:rPr>
              <w:t>Hulladékégető</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B87990">
            <w:pPr>
              <w:spacing w:line="276" w:lineRule="auto"/>
              <w:jc w:val="both"/>
              <w:outlineLvl w:val="0"/>
              <w:rPr>
                <w:rFonts w:ascii="Times New Roman" w:hAnsi="Times New Roman" w:cs="Times New Roman"/>
              </w:rPr>
            </w:pPr>
            <w:r w:rsidRPr="003C1475">
              <w:rPr>
                <w:rFonts w:ascii="Times New Roman" w:hAnsi="Times New Roman" w:cs="Times New Roman"/>
              </w:rPr>
              <w:t>Szilárd veszélyes hulladékok cellája</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6C33DB">
            <w:pPr>
              <w:spacing w:line="276" w:lineRule="auto"/>
              <w:outlineLvl w:val="0"/>
              <w:rPr>
                <w:rFonts w:ascii="Times New Roman" w:hAnsi="Times New Roman" w:cs="Times New Roman"/>
              </w:rPr>
            </w:pPr>
            <w:r w:rsidRPr="003C1475">
              <w:rPr>
                <w:rFonts w:ascii="Times New Roman" w:hAnsi="Times New Roman" w:cs="Times New Roman"/>
              </w:rPr>
              <w:t>Nem szivattyúzható, nyúlós veszélyes hulladékok cellája</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B87990">
            <w:pPr>
              <w:spacing w:line="276" w:lineRule="auto"/>
              <w:jc w:val="both"/>
              <w:outlineLvl w:val="0"/>
              <w:rPr>
                <w:rFonts w:ascii="Times New Roman" w:hAnsi="Times New Roman" w:cs="Times New Roman"/>
              </w:rPr>
            </w:pPr>
            <w:r w:rsidRPr="003C1475">
              <w:rPr>
                <w:rFonts w:ascii="Times New Roman" w:hAnsi="Times New Roman" w:cs="Times New Roman"/>
              </w:rPr>
              <w:t>Folyékony veszélyes hulladékok cellája</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B87990">
            <w:pPr>
              <w:spacing w:line="276" w:lineRule="auto"/>
              <w:jc w:val="both"/>
              <w:outlineLvl w:val="0"/>
              <w:rPr>
                <w:rFonts w:ascii="Times New Roman" w:hAnsi="Times New Roman" w:cs="Times New Roman"/>
              </w:rPr>
            </w:pPr>
            <w:r w:rsidRPr="003C1475">
              <w:rPr>
                <w:rFonts w:ascii="Times New Roman" w:hAnsi="Times New Roman" w:cs="Times New Roman"/>
              </w:rPr>
              <w:t>Hamuk</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B87990">
            <w:pPr>
              <w:spacing w:line="276" w:lineRule="auto"/>
              <w:jc w:val="both"/>
              <w:outlineLvl w:val="0"/>
              <w:rPr>
                <w:rFonts w:ascii="Times New Roman" w:hAnsi="Times New Roman" w:cs="Times New Roman"/>
              </w:rPr>
            </w:pPr>
            <w:r w:rsidRPr="003C1475">
              <w:rPr>
                <w:rFonts w:ascii="Times New Roman" w:hAnsi="Times New Roman" w:cs="Times New Roman"/>
              </w:rPr>
              <w:t>Gázmosásból származó iszap</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r w:rsidR="001964CB" w:rsidRPr="003C1475" w:rsidTr="001964CB">
        <w:tc>
          <w:tcPr>
            <w:tcW w:w="4644" w:type="dxa"/>
          </w:tcPr>
          <w:p w:rsidR="001964CB" w:rsidRPr="003C1475" w:rsidRDefault="001964CB" w:rsidP="00B87990">
            <w:pPr>
              <w:spacing w:line="276" w:lineRule="auto"/>
              <w:jc w:val="both"/>
              <w:outlineLvl w:val="0"/>
              <w:rPr>
                <w:rFonts w:ascii="Times New Roman" w:hAnsi="Times New Roman" w:cs="Times New Roman"/>
              </w:rPr>
            </w:pPr>
            <w:r w:rsidRPr="003C1475">
              <w:rPr>
                <w:rFonts w:ascii="Times New Roman" w:hAnsi="Times New Roman" w:cs="Times New Roman"/>
              </w:rPr>
              <w:t>Tanúsítással rendelkező gazdasági szereplők</w:t>
            </w:r>
          </w:p>
        </w:tc>
        <w:tc>
          <w:tcPr>
            <w:tcW w:w="4525" w:type="dxa"/>
          </w:tcPr>
          <w:p w:rsidR="001964CB" w:rsidRPr="003C1475" w:rsidRDefault="001964CB" w:rsidP="00B87990">
            <w:pPr>
              <w:spacing w:line="276" w:lineRule="auto"/>
              <w:jc w:val="both"/>
              <w:outlineLvl w:val="0"/>
              <w:rPr>
                <w:rFonts w:ascii="Times New Roman" w:hAnsi="Times New Roman" w:cs="Times New Roman"/>
              </w:rPr>
            </w:pPr>
          </w:p>
        </w:tc>
      </w:tr>
    </w:tbl>
    <w:p w:rsidR="001964CB" w:rsidRPr="003C1475" w:rsidRDefault="001964CB" w:rsidP="00811B54">
      <w:pPr>
        <w:tabs>
          <w:tab w:val="left" w:pos="2906"/>
        </w:tabs>
        <w:spacing w:line="276" w:lineRule="auto"/>
        <w:jc w:val="both"/>
        <w:outlineLvl w:val="0"/>
        <w:rPr>
          <w:rFonts w:ascii="Times New Roman" w:hAnsi="Times New Roman" w:cs="Times New Roman"/>
        </w:rPr>
      </w:pPr>
    </w:p>
    <w:p w:rsidR="001964CB" w:rsidRPr="003C1475" w:rsidRDefault="001964CB">
      <w:pPr>
        <w:rPr>
          <w:rFonts w:ascii="Times New Roman" w:hAnsi="Times New Roman" w:cs="Times New Roman"/>
        </w:rPr>
      </w:pPr>
      <w:r w:rsidRPr="003C1475">
        <w:rPr>
          <w:rFonts w:ascii="Times New Roman" w:hAnsi="Times New Roman" w:cs="Times New Roman"/>
        </w:rPr>
        <w:br w:type="page"/>
      </w:r>
    </w:p>
    <w:p w:rsidR="00E401E3" w:rsidRPr="003C1475" w:rsidRDefault="001964CB" w:rsidP="00811B54">
      <w:pPr>
        <w:tabs>
          <w:tab w:val="left" w:pos="2906"/>
        </w:tabs>
        <w:spacing w:line="276" w:lineRule="auto"/>
        <w:jc w:val="both"/>
        <w:outlineLvl w:val="0"/>
        <w:rPr>
          <w:rFonts w:ascii="Times New Roman" w:hAnsi="Times New Roman" w:cs="Times New Roman"/>
        </w:rPr>
      </w:pPr>
      <w:r w:rsidRPr="003C1475">
        <w:rPr>
          <w:rFonts w:ascii="Times New Roman" w:hAnsi="Times New Roman" w:cs="Times New Roman"/>
        </w:rPr>
        <w:lastRenderedPageBreak/>
        <w:t>B. Nem veszélyes hulladékok folyamatábrája</w:t>
      </w:r>
    </w:p>
    <w:p w:rsidR="00E401E3" w:rsidRPr="003C1475" w:rsidRDefault="00E401E3" w:rsidP="00811B54">
      <w:pPr>
        <w:tabs>
          <w:tab w:val="left" w:pos="2906"/>
        </w:tabs>
        <w:spacing w:line="276" w:lineRule="auto"/>
        <w:jc w:val="both"/>
        <w:outlineLvl w:val="0"/>
        <w:rPr>
          <w:rFonts w:ascii="Times New Roman" w:hAnsi="Times New Roman" w:cs="Times New Roman"/>
        </w:rPr>
      </w:pPr>
    </w:p>
    <w:p w:rsidR="00E401E3" w:rsidRPr="003C1475" w:rsidRDefault="001964CB" w:rsidP="00811B54">
      <w:pPr>
        <w:tabs>
          <w:tab w:val="left" w:pos="2906"/>
        </w:tabs>
        <w:spacing w:line="276" w:lineRule="auto"/>
        <w:jc w:val="both"/>
        <w:outlineLvl w:val="0"/>
        <w:rPr>
          <w:rFonts w:ascii="Times New Roman" w:hAnsi="Times New Roman" w:cs="Times New Roman"/>
        </w:rPr>
      </w:pPr>
      <w:r w:rsidRPr="003C1475">
        <w:rPr>
          <w:rFonts w:ascii="Times New Roman" w:hAnsi="Times New Roman" w:cs="Times New Roman"/>
          <w:noProof/>
          <w:lang w:bidi="ar-SA"/>
        </w:rPr>
        <w:drawing>
          <wp:inline distT="0" distB="0" distL="0" distR="0">
            <wp:extent cx="5400675" cy="728662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7286625"/>
                    </a:xfrm>
                    <a:prstGeom prst="rect">
                      <a:avLst/>
                    </a:prstGeom>
                    <a:noFill/>
                    <a:ln>
                      <a:noFill/>
                    </a:ln>
                  </pic:spPr>
                </pic:pic>
              </a:graphicData>
            </a:graphic>
          </wp:inline>
        </w:drawing>
      </w:r>
    </w:p>
    <w:p w:rsidR="001964CB" w:rsidRPr="003C1475" w:rsidRDefault="001964CB">
      <w:pPr>
        <w:rPr>
          <w:rFonts w:ascii="Times New Roman" w:hAnsi="Times New Roman" w:cs="Times New Roman"/>
        </w:rPr>
      </w:pPr>
    </w:p>
    <w:tbl>
      <w:tblPr>
        <w:tblStyle w:val="Rcsostblzat"/>
        <w:tblW w:w="0" w:type="auto"/>
        <w:tblLook w:val="04A0" w:firstRow="1" w:lastRow="0" w:firstColumn="1" w:lastColumn="0" w:noHBand="0" w:noVBand="1"/>
      </w:tblPr>
      <w:tblGrid>
        <w:gridCol w:w="38"/>
        <w:gridCol w:w="4584"/>
        <w:gridCol w:w="4547"/>
        <w:gridCol w:w="38"/>
      </w:tblGrid>
      <w:tr w:rsidR="001964CB" w:rsidRPr="003C1475" w:rsidTr="001964CB">
        <w:trPr>
          <w:gridAfter w:val="1"/>
          <w:wAfter w:w="38" w:type="dxa"/>
        </w:trPr>
        <w:tc>
          <w:tcPr>
            <w:tcW w:w="4622" w:type="dxa"/>
            <w:gridSpan w:val="2"/>
          </w:tcPr>
          <w:p w:rsidR="001964CB" w:rsidRPr="003C1475" w:rsidRDefault="001964CB" w:rsidP="00B87990">
            <w:pPr>
              <w:rPr>
                <w:rFonts w:ascii="Times New Roman" w:hAnsi="Times New Roman" w:cs="Times New Roman"/>
              </w:rPr>
            </w:pPr>
            <w:r w:rsidRPr="003C1475">
              <w:rPr>
                <w:rFonts w:ascii="Times New Roman" w:hAnsi="Times New Roman" w:cs="Times New Roman"/>
              </w:rPr>
              <w:t>Előállítók</w:t>
            </w:r>
          </w:p>
        </w:tc>
        <w:tc>
          <w:tcPr>
            <w:tcW w:w="4547" w:type="dxa"/>
          </w:tcPr>
          <w:p w:rsidR="001964CB" w:rsidRPr="003C1475" w:rsidRDefault="001964CB" w:rsidP="00B87990">
            <w:pPr>
              <w:rPr>
                <w:rFonts w:ascii="Times New Roman" w:hAnsi="Times New Roman" w:cs="Times New Roman"/>
              </w:rPr>
            </w:pPr>
          </w:p>
        </w:tc>
      </w:tr>
      <w:tr w:rsidR="001964CB" w:rsidRPr="003C1475" w:rsidTr="001964CB">
        <w:trPr>
          <w:gridAfter w:val="1"/>
          <w:wAfter w:w="38" w:type="dxa"/>
        </w:trPr>
        <w:tc>
          <w:tcPr>
            <w:tcW w:w="4622" w:type="dxa"/>
            <w:gridSpan w:val="2"/>
          </w:tcPr>
          <w:p w:rsidR="001964CB" w:rsidRPr="003C1475" w:rsidRDefault="001964CB" w:rsidP="00B87990">
            <w:pPr>
              <w:rPr>
                <w:rFonts w:ascii="Times New Roman" w:hAnsi="Times New Roman" w:cs="Times New Roman"/>
              </w:rPr>
            </w:pPr>
            <w:r w:rsidRPr="003C1475">
              <w:rPr>
                <w:rFonts w:ascii="Times New Roman" w:hAnsi="Times New Roman" w:cs="Times New Roman"/>
              </w:rPr>
              <w:t>Előállító általi szállítás az AlviServSRL által engedélyezett gépjárművekkel</w:t>
            </w:r>
          </w:p>
        </w:tc>
        <w:tc>
          <w:tcPr>
            <w:tcW w:w="4547" w:type="dxa"/>
          </w:tcPr>
          <w:p w:rsidR="001964CB" w:rsidRPr="003C1475" w:rsidRDefault="001964CB" w:rsidP="00B87990">
            <w:pPr>
              <w:rPr>
                <w:rFonts w:ascii="Times New Roman" w:hAnsi="Times New Roman" w:cs="Times New Roman"/>
              </w:rPr>
            </w:pPr>
          </w:p>
        </w:tc>
      </w:tr>
      <w:tr w:rsidR="001964CB" w:rsidRPr="003C1475" w:rsidTr="001964CB">
        <w:trPr>
          <w:gridAfter w:val="1"/>
          <w:wAfter w:w="38" w:type="dxa"/>
        </w:trPr>
        <w:tc>
          <w:tcPr>
            <w:tcW w:w="4622" w:type="dxa"/>
            <w:gridSpan w:val="2"/>
          </w:tcPr>
          <w:p w:rsidR="001964CB" w:rsidRPr="003C1475" w:rsidRDefault="001964CB" w:rsidP="00B87990">
            <w:pPr>
              <w:rPr>
                <w:rFonts w:ascii="Times New Roman" w:hAnsi="Times New Roman" w:cs="Times New Roman"/>
              </w:rPr>
            </w:pPr>
            <w:r w:rsidRPr="003C1475">
              <w:rPr>
                <w:rFonts w:ascii="Times New Roman" w:hAnsi="Times New Roman" w:cs="Times New Roman"/>
              </w:rPr>
              <w:t>Hulladékok szétválogatása</w:t>
            </w:r>
          </w:p>
        </w:tc>
        <w:tc>
          <w:tcPr>
            <w:tcW w:w="4547" w:type="dxa"/>
          </w:tcPr>
          <w:p w:rsidR="001964CB" w:rsidRPr="003C1475" w:rsidRDefault="001964CB" w:rsidP="00B87990">
            <w:pPr>
              <w:rPr>
                <w:rFonts w:ascii="Times New Roman" w:hAnsi="Times New Roman" w:cs="Times New Roman"/>
              </w:rPr>
            </w:pPr>
          </w:p>
        </w:tc>
      </w:tr>
      <w:tr w:rsidR="001964CB" w:rsidRPr="003C1475" w:rsidTr="001964CB">
        <w:trPr>
          <w:gridAfter w:val="1"/>
          <w:wAfter w:w="38" w:type="dxa"/>
        </w:trPr>
        <w:tc>
          <w:tcPr>
            <w:tcW w:w="4622" w:type="dxa"/>
            <w:gridSpan w:val="2"/>
          </w:tcPr>
          <w:p w:rsidR="001964CB" w:rsidRPr="003C1475" w:rsidRDefault="001964CB" w:rsidP="00B87990">
            <w:pPr>
              <w:rPr>
                <w:rFonts w:ascii="Times New Roman" w:hAnsi="Times New Roman" w:cs="Times New Roman"/>
              </w:rPr>
            </w:pPr>
            <w:r w:rsidRPr="003C1475">
              <w:rPr>
                <w:rFonts w:ascii="Times New Roman" w:hAnsi="Times New Roman" w:cs="Times New Roman"/>
              </w:rPr>
              <w:t>Romlandó</w:t>
            </w:r>
          </w:p>
        </w:tc>
        <w:tc>
          <w:tcPr>
            <w:tcW w:w="4547" w:type="dxa"/>
          </w:tcPr>
          <w:p w:rsidR="001964CB" w:rsidRPr="003C1475" w:rsidRDefault="001964CB" w:rsidP="00B87990">
            <w:pPr>
              <w:rPr>
                <w:rFonts w:ascii="Times New Roman" w:hAnsi="Times New Roman" w:cs="Times New Roman"/>
              </w:rPr>
            </w:pPr>
          </w:p>
        </w:tc>
      </w:tr>
      <w:tr w:rsidR="001964CB" w:rsidRPr="003C1475" w:rsidTr="001964CB">
        <w:trPr>
          <w:gridAfter w:val="1"/>
          <w:wAfter w:w="38" w:type="dxa"/>
        </w:trPr>
        <w:tc>
          <w:tcPr>
            <w:tcW w:w="4622" w:type="dxa"/>
            <w:gridSpan w:val="2"/>
          </w:tcPr>
          <w:p w:rsidR="001964CB" w:rsidRPr="003C1475" w:rsidRDefault="001964CB" w:rsidP="00B87990">
            <w:pPr>
              <w:rPr>
                <w:rFonts w:ascii="Times New Roman" w:hAnsi="Times New Roman" w:cs="Times New Roman"/>
              </w:rPr>
            </w:pPr>
            <w:r w:rsidRPr="003C1475">
              <w:rPr>
                <w:rFonts w:ascii="Times New Roman" w:hAnsi="Times New Roman" w:cs="Times New Roman"/>
              </w:rPr>
              <w:lastRenderedPageBreak/>
              <w:t>Nem romlandó</w:t>
            </w:r>
          </w:p>
        </w:tc>
        <w:tc>
          <w:tcPr>
            <w:tcW w:w="4547" w:type="dxa"/>
          </w:tcPr>
          <w:p w:rsidR="001964CB" w:rsidRPr="003C1475" w:rsidRDefault="001964CB" w:rsidP="00B87990">
            <w:pPr>
              <w:rPr>
                <w:rFonts w:ascii="Times New Roman" w:hAnsi="Times New Roman" w:cs="Times New Roman"/>
              </w:rPr>
            </w:pPr>
          </w:p>
        </w:tc>
      </w:tr>
      <w:tr w:rsidR="001964CB" w:rsidRPr="003C1475" w:rsidTr="001964CB">
        <w:trPr>
          <w:gridAfter w:val="1"/>
          <w:wAfter w:w="38" w:type="dxa"/>
        </w:trPr>
        <w:tc>
          <w:tcPr>
            <w:tcW w:w="4622" w:type="dxa"/>
            <w:gridSpan w:val="2"/>
          </w:tcPr>
          <w:p w:rsidR="001964CB" w:rsidRPr="003C1475" w:rsidRDefault="001964CB" w:rsidP="00B87990">
            <w:pPr>
              <w:rPr>
                <w:rFonts w:ascii="Times New Roman" w:hAnsi="Times New Roman" w:cs="Times New Roman"/>
              </w:rPr>
            </w:pPr>
            <w:r w:rsidRPr="003C1475">
              <w:rPr>
                <w:rFonts w:ascii="Times New Roman" w:hAnsi="Times New Roman" w:cs="Times New Roman"/>
              </w:rPr>
              <w:t>Hűtőkamra</w:t>
            </w:r>
          </w:p>
        </w:tc>
        <w:tc>
          <w:tcPr>
            <w:tcW w:w="4547" w:type="dxa"/>
          </w:tcPr>
          <w:p w:rsidR="001964CB" w:rsidRPr="003C1475" w:rsidRDefault="001964CB" w:rsidP="00B87990">
            <w:pPr>
              <w:rPr>
                <w:rFonts w:ascii="Times New Roman" w:hAnsi="Times New Roman" w:cs="Times New Roman"/>
              </w:rPr>
            </w:pPr>
          </w:p>
        </w:tc>
      </w:tr>
      <w:tr w:rsidR="001964CB" w:rsidRPr="003C1475" w:rsidTr="001964CB">
        <w:trPr>
          <w:gridAfter w:val="1"/>
          <w:wAfter w:w="38" w:type="dxa"/>
        </w:trPr>
        <w:tc>
          <w:tcPr>
            <w:tcW w:w="4622" w:type="dxa"/>
            <w:gridSpan w:val="2"/>
          </w:tcPr>
          <w:p w:rsidR="001964CB" w:rsidRPr="003C1475" w:rsidRDefault="001964CB" w:rsidP="00B87990">
            <w:pPr>
              <w:rPr>
                <w:rFonts w:ascii="Times New Roman" w:hAnsi="Times New Roman" w:cs="Times New Roman"/>
              </w:rPr>
            </w:pPr>
            <w:r w:rsidRPr="003C1475">
              <w:rPr>
                <w:rFonts w:ascii="Times New Roman" w:hAnsi="Times New Roman" w:cs="Times New Roman"/>
              </w:rPr>
              <w:t>Nem veszélyes hulladékok ideiglenes tárolása</w:t>
            </w:r>
          </w:p>
        </w:tc>
        <w:tc>
          <w:tcPr>
            <w:tcW w:w="4547" w:type="dxa"/>
          </w:tcPr>
          <w:p w:rsidR="001964CB" w:rsidRPr="003C1475" w:rsidRDefault="001964CB" w:rsidP="00B87990">
            <w:pPr>
              <w:rPr>
                <w:rFonts w:ascii="Times New Roman" w:hAnsi="Times New Roman" w:cs="Times New Roman"/>
              </w:rPr>
            </w:pPr>
          </w:p>
        </w:tc>
      </w:tr>
      <w:tr w:rsidR="001964CB" w:rsidRPr="003C1475" w:rsidTr="001964CB">
        <w:trPr>
          <w:gridAfter w:val="1"/>
          <w:wAfter w:w="38" w:type="dxa"/>
        </w:trPr>
        <w:tc>
          <w:tcPr>
            <w:tcW w:w="4622" w:type="dxa"/>
            <w:gridSpan w:val="2"/>
          </w:tcPr>
          <w:p w:rsidR="001964CB" w:rsidRPr="003C1475" w:rsidRDefault="001964CB" w:rsidP="00B87990">
            <w:pPr>
              <w:rPr>
                <w:rFonts w:ascii="Times New Roman" w:hAnsi="Times New Roman" w:cs="Times New Roman"/>
              </w:rPr>
            </w:pPr>
            <w:r w:rsidRPr="003C1475">
              <w:rPr>
                <w:rFonts w:ascii="Times New Roman" w:hAnsi="Times New Roman" w:cs="Times New Roman"/>
              </w:rPr>
              <w:t>Hulladékégető</w:t>
            </w:r>
          </w:p>
        </w:tc>
        <w:tc>
          <w:tcPr>
            <w:tcW w:w="4547" w:type="dxa"/>
          </w:tcPr>
          <w:p w:rsidR="001964CB" w:rsidRPr="003C1475" w:rsidRDefault="001964CB" w:rsidP="00B87990">
            <w:pPr>
              <w:rPr>
                <w:rFonts w:ascii="Times New Roman" w:hAnsi="Times New Roman" w:cs="Times New Roman"/>
              </w:rPr>
            </w:pPr>
          </w:p>
        </w:tc>
      </w:tr>
      <w:tr w:rsidR="001964CB" w:rsidRPr="003C1475" w:rsidTr="001964CB">
        <w:trPr>
          <w:gridAfter w:val="1"/>
          <w:wAfter w:w="38" w:type="dxa"/>
        </w:trPr>
        <w:tc>
          <w:tcPr>
            <w:tcW w:w="4622" w:type="dxa"/>
            <w:gridSpan w:val="2"/>
          </w:tcPr>
          <w:p w:rsidR="001964CB" w:rsidRPr="003C1475" w:rsidRDefault="001964CB" w:rsidP="00B87990">
            <w:pPr>
              <w:rPr>
                <w:rFonts w:ascii="Times New Roman" w:hAnsi="Times New Roman" w:cs="Times New Roman"/>
              </w:rPr>
            </w:pPr>
            <w:r w:rsidRPr="003C1475">
              <w:rPr>
                <w:rFonts w:ascii="Times New Roman" w:hAnsi="Times New Roman" w:cs="Times New Roman"/>
              </w:rPr>
              <w:t>Hamuk</w:t>
            </w:r>
          </w:p>
        </w:tc>
        <w:tc>
          <w:tcPr>
            <w:tcW w:w="4547" w:type="dxa"/>
          </w:tcPr>
          <w:p w:rsidR="001964CB" w:rsidRPr="003C1475" w:rsidRDefault="001964CB" w:rsidP="00B87990">
            <w:pPr>
              <w:rPr>
                <w:rFonts w:ascii="Times New Roman" w:hAnsi="Times New Roman" w:cs="Times New Roman"/>
              </w:rPr>
            </w:pPr>
          </w:p>
        </w:tc>
      </w:tr>
      <w:tr w:rsidR="001964CB" w:rsidRPr="003C1475" w:rsidTr="001964CB">
        <w:trPr>
          <w:gridBefore w:val="1"/>
          <w:wBefore w:w="38" w:type="dxa"/>
        </w:trPr>
        <w:tc>
          <w:tcPr>
            <w:tcW w:w="4584" w:type="dxa"/>
          </w:tcPr>
          <w:p w:rsidR="001964CB" w:rsidRPr="003C1475" w:rsidRDefault="001964CB" w:rsidP="00B87990">
            <w:pPr>
              <w:rPr>
                <w:rFonts w:ascii="Times New Roman" w:hAnsi="Times New Roman" w:cs="Times New Roman"/>
              </w:rPr>
            </w:pPr>
            <w:r w:rsidRPr="003C1475">
              <w:rPr>
                <w:rFonts w:ascii="Times New Roman" w:hAnsi="Times New Roman" w:cs="Times New Roman"/>
              </w:rPr>
              <w:t>Tanúsítással rendelkező gazdasági szereplők</w:t>
            </w:r>
          </w:p>
        </w:tc>
        <w:tc>
          <w:tcPr>
            <w:tcW w:w="4585" w:type="dxa"/>
            <w:gridSpan w:val="2"/>
          </w:tcPr>
          <w:p w:rsidR="001964CB" w:rsidRPr="003C1475" w:rsidRDefault="001964CB" w:rsidP="00B87990">
            <w:pPr>
              <w:rPr>
                <w:rFonts w:ascii="Times New Roman" w:hAnsi="Times New Roman" w:cs="Times New Roman"/>
              </w:rPr>
            </w:pPr>
          </w:p>
        </w:tc>
      </w:tr>
    </w:tbl>
    <w:p w:rsidR="001964CB" w:rsidRPr="003C1475" w:rsidRDefault="001964CB">
      <w:pPr>
        <w:rPr>
          <w:rFonts w:ascii="Times New Roman" w:hAnsi="Times New Roman" w:cs="Times New Roman"/>
        </w:rPr>
      </w:pPr>
      <w:r w:rsidRPr="003C1475">
        <w:rPr>
          <w:rFonts w:ascii="Times New Roman" w:hAnsi="Times New Roman" w:cs="Times New Roman"/>
        </w:rPr>
        <w:br w:type="page"/>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Az égetési kapacitás meghatározásához az alábbi szempontok vehetők számításba:</w:t>
      </w:r>
    </w:p>
    <w:p w:rsidR="008F0D3A" w:rsidRPr="003C1475" w:rsidRDefault="00C80428" w:rsidP="00320331">
      <w:pPr>
        <w:pStyle w:val="Listaszerbekezds"/>
        <w:numPr>
          <w:ilvl w:val="0"/>
          <w:numId w:val="16"/>
        </w:numPr>
        <w:tabs>
          <w:tab w:val="left" w:pos="1206"/>
        </w:tabs>
        <w:spacing w:line="276" w:lineRule="auto"/>
        <w:jc w:val="both"/>
        <w:rPr>
          <w:rFonts w:ascii="Times New Roman" w:hAnsi="Times New Roman" w:cs="Times New Roman"/>
        </w:rPr>
      </w:pPr>
      <w:r w:rsidRPr="003C1475">
        <w:rPr>
          <w:rFonts w:ascii="Times New Roman" w:hAnsi="Times New Roman" w:cs="Times New Roman"/>
        </w:rPr>
        <w:t>Maximális kapacitás: 5000 kg</w:t>
      </w:r>
    </w:p>
    <w:p w:rsidR="008F0D3A" w:rsidRPr="003C1475" w:rsidRDefault="005D4D41" w:rsidP="00320331">
      <w:pPr>
        <w:pStyle w:val="Listaszerbekezds"/>
        <w:numPr>
          <w:ilvl w:val="0"/>
          <w:numId w:val="16"/>
        </w:numPr>
        <w:tabs>
          <w:tab w:val="left" w:pos="1225"/>
        </w:tabs>
        <w:spacing w:line="276" w:lineRule="auto"/>
        <w:jc w:val="both"/>
        <w:rPr>
          <w:rFonts w:ascii="Times New Roman" w:hAnsi="Times New Roman" w:cs="Times New Roman"/>
        </w:rPr>
      </w:pPr>
      <w:r w:rsidRPr="003C1475">
        <w:rPr>
          <w:rFonts w:ascii="Times New Roman" w:hAnsi="Times New Roman" w:cs="Times New Roman"/>
        </w:rPr>
        <w:t>Óránkénti maximális hozam: 1250 kg</w:t>
      </w:r>
    </w:p>
    <w:p w:rsidR="008F0D3A" w:rsidRPr="003C1475" w:rsidRDefault="005D4D41" w:rsidP="00320331">
      <w:pPr>
        <w:pStyle w:val="Listaszerbekezds"/>
        <w:numPr>
          <w:ilvl w:val="0"/>
          <w:numId w:val="16"/>
        </w:numPr>
        <w:tabs>
          <w:tab w:val="left" w:pos="1225"/>
        </w:tabs>
        <w:spacing w:line="276" w:lineRule="auto"/>
        <w:jc w:val="both"/>
        <w:rPr>
          <w:rFonts w:ascii="Times New Roman" w:hAnsi="Times New Roman" w:cs="Times New Roman"/>
        </w:rPr>
      </w:pPr>
      <w:r w:rsidRPr="003C1475">
        <w:rPr>
          <w:rFonts w:ascii="Times New Roman" w:hAnsi="Times New Roman" w:cs="Times New Roman"/>
        </w:rPr>
        <w:t>Egy töltet hamvasztásához szükséges idő:</w:t>
      </w:r>
    </w:p>
    <w:p w:rsidR="008F0D3A" w:rsidRPr="003C1475" w:rsidRDefault="005D4D41" w:rsidP="00320331">
      <w:pPr>
        <w:pStyle w:val="Listaszerbekezds"/>
        <w:numPr>
          <w:ilvl w:val="0"/>
          <w:numId w:val="17"/>
        </w:numPr>
        <w:spacing w:line="276" w:lineRule="auto"/>
        <w:jc w:val="both"/>
        <w:rPr>
          <w:rFonts w:ascii="Times New Roman" w:hAnsi="Times New Roman" w:cs="Times New Roman"/>
        </w:rPr>
      </w:pPr>
      <w:r w:rsidRPr="003C1475">
        <w:rPr>
          <w:rFonts w:ascii="Times New Roman" w:hAnsi="Times New Roman" w:cs="Times New Roman"/>
        </w:rPr>
        <w:t>5000 kg kapacitás 1250 kg / óra = égetés a maximális kapacitáson vett teljesítmény esetén.</w:t>
      </w:r>
    </w:p>
    <w:p w:rsidR="008F0D3A" w:rsidRPr="003C1475" w:rsidRDefault="00C80428" w:rsidP="00320331">
      <w:pPr>
        <w:pStyle w:val="Listaszerbekezds"/>
        <w:numPr>
          <w:ilvl w:val="0"/>
          <w:numId w:val="17"/>
        </w:numPr>
        <w:spacing w:line="276" w:lineRule="auto"/>
        <w:jc w:val="both"/>
        <w:rPr>
          <w:rFonts w:ascii="Times New Roman" w:hAnsi="Times New Roman" w:cs="Times New Roman"/>
        </w:rPr>
      </w:pPr>
      <w:r w:rsidRPr="003C1475">
        <w:rPr>
          <w:rFonts w:ascii="Times New Roman" w:hAnsi="Times New Roman" w:cs="Times New Roman"/>
        </w:rPr>
        <w:t>A hulladékégetőt soha nem töltheti fel a teljes kapacitásra, ha el akarja érni a 1250 kg / óra maximális égetési sebességet. Ennek a sebességnek az eléréséhez maximum 75 százalékos feltöltést javaslunk. Így a töltetenkénti égetési kapacitás 3,750 kg / 4h (amelybe bele van számolva az elsődleges égéskamrában az égetési körülmények eléréséhez szükséges idő)</w:t>
      </w:r>
    </w:p>
    <w:p w:rsidR="008F0D3A" w:rsidRPr="003C1475" w:rsidRDefault="00C80428" w:rsidP="00320331">
      <w:pPr>
        <w:pStyle w:val="Listaszerbekezds"/>
        <w:numPr>
          <w:ilvl w:val="0"/>
          <w:numId w:val="17"/>
        </w:numPr>
        <w:spacing w:line="276" w:lineRule="auto"/>
        <w:jc w:val="both"/>
        <w:rPr>
          <w:rFonts w:ascii="Times New Roman" w:hAnsi="Times New Roman" w:cs="Times New Roman"/>
        </w:rPr>
      </w:pPr>
      <w:r w:rsidRPr="003C1475">
        <w:rPr>
          <w:rFonts w:ascii="Times New Roman" w:hAnsi="Times New Roman" w:cs="Times New Roman"/>
        </w:rPr>
        <w:t>Minden egyes töltet elégetése után a hulladékégetőt 2 órán keresztül hűteni kell, melynek során leáll az adagolás, és eltávolítják a hamut, hogy megakadályozzák a tűzvédő cementpalást sérülését.</w:t>
      </w:r>
    </w:p>
    <w:p w:rsidR="008F0D3A" w:rsidRPr="003C1475" w:rsidRDefault="005D4D41" w:rsidP="00320331">
      <w:pPr>
        <w:pStyle w:val="Listaszerbekezds"/>
        <w:numPr>
          <w:ilvl w:val="0"/>
          <w:numId w:val="17"/>
        </w:numPr>
        <w:spacing w:line="276" w:lineRule="auto"/>
        <w:jc w:val="both"/>
        <w:rPr>
          <w:rFonts w:ascii="Times New Roman" w:hAnsi="Times New Roman" w:cs="Times New Roman"/>
        </w:rPr>
      </w:pPr>
      <w:r w:rsidRPr="003C1475">
        <w:rPr>
          <w:rFonts w:ascii="Times New Roman" w:hAnsi="Times New Roman" w:cs="Times New Roman"/>
        </w:rPr>
        <w:t>A nyitva tartási idő ahhoz kell, hogy kilevegőztessék a hamut, eltávolítsák az égetés eredményét, és műszaki ellenőrzést végezzenek, így legalább 2,5 óra eltelik egy új töltet behelyezéséig.</w:t>
      </w:r>
    </w:p>
    <w:p w:rsidR="008F0D3A" w:rsidRPr="003C1475" w:rsidRDefault="00C80428" w:rsidP="00320331">
      <w:pPr>
        <w:pStyle w:val="Listaszerbekezds"/>
        <w:numPr>
          <w:ilvl w:val="0"/>
          <w:numId w:val="17"/>
        </w:numPr>
        <w:spacing w:line="276" w:lineRule="auto"/>
        <w:jc w:val="both"/>
        <w:rPr>
          <w:rFonts w:ascii="Times New Roman" w:hAnsi="Times New Roman" w:cs="Times New Roman"/>
        </w:rPr>
      </w:pPr>
      <w:r w:rsidRPr="003C1475">
        <w:rPr>
          <w:rFonts w:ascii="Times New Roman" w:hAnsi="Times New Roman" w:cs="Times New Roman"/>
        </w:rPr>
        <w:t>A betöltéshez kapcsolódó valamennyi művelet végrehajtásához és a hulladékégető bezárásához legalább 1 órára van szükség.</w:t>
      </w:r>
    </w:p>
    <w:p w:rsidR="008F0D3A" w:rsidRPr="003C1475" w:rsidRDefault="00C80428" w:rsidP="00320331">
      <w:pPr>
        <w:pStyle w:val="Listaszerbekezds"/>
        <w:numPr>
          <w:ilvl w:val="0"/>
          <w:numId w:val="16"/>
        </w:numPr>
        <w:tabs>
          <w:tab w:val="left" w:pos="325"/>
        </w:tabs>
        <w:spacing w:line="276" w:lineRule="auto"/>
        <w:jc w:val="both"/>
        <w:rPr>
          <w:rFonts w:ascii="Times New Roman" w:hAnsi="Times New Roman" w:cs="Times New Roman"/>
        </w:rPr>
      </w:pPr>
      <w:r w:rsidRPr="003C1475">
        <w:rPr>
          <w:rFonts w:ascii="Times New Roman" w:hAnsi="Times New Roman" w:cs="Times New Roman"/>
        </w:rPr>
        <w:t>Egy töltet elégetésének teljes ideje (maximális teljesítmény) 4 + 2 + 2,5 + 1 = 9,5 óra</w:t>
      </w:r>
    </w:p>
    <w:p w:rsidR="008F0D3A" w:rsidRPr="003C1475" w:rsidRDefault="00C80428" w:rsidP="00320331">
      <w:pPr>
        <w:pStyle w:val="Listaszerbekezds"/>
        <w:numPr>
          <w:ilvl w:val="0"/>
          <w:numId w:val="16"/>
        </w:numPr>
        <w:tabs>
          <w:tab w:val="left" w:pos="325"/>
        </w:tabs>
        <w:spacing w:line="276" w:lineRule="auto"/>
        <w:jc w:val="both"/>
        <w:rPr>
          <w:rFonts w:ascii="Times New Roman" w:hAnsi="Times New Roman" w:cs="Times New Roman"/>
        </w:rPr>
      </w:pPr>
      <w:r w:rsidRPr="003C1475">
        <w:rPr>
          <w:rFonts w:ascii="Times New Roman" w:hAnsi="Times New Roman" w:cs="Times New Roman"/>
        </w:rPr>
        <w:t>Az adagok maximális száma / 24 óránként: 24:9,5 = 2,526</w:t>
      </w:r>
    </w:p>
    <w:p w:rsidR="008F0D3A" w:rsidRPr="003C1475" w:rsidRDefault="00C80428" w:rsidP="00320331">
      <w:pPr>
        <w:pStyle w:val="Listaszerbekezds"/>
        <w:numPr>
          <w:ilvl w:val="0"/>
          <w:numId w:val="16"/>
        </w:numPr>
        <w:tabs>
          <w:tab w:val="left" w:pos="325"/>
        </w:tabs>
        <w:spacing w:line="276" w:lineRule="auto"/>
        <w:jc w:val="both"/>
        <w:rPr>
          <w:rFonts w:ascii="Times New Roman" w:hAnsi="Times New Roman" w:cs="Times New Roman"/>
        </w:rPr>
      </w:pPr>
      <w:r w:rsidRPr="003C1475">
        <w:rPr>
          <w:rFonts w:ascii="Times New Roman" w:hAnsi="Times New Roman" w:cs="Times New Roman"/>
        </w:rPr>
        <w:t>Az égetés maximális kapacitása 24 órára számolva az adagok maximális száma x égetési kapacitás egy töltetre, tehát:</w:t>
      </w:r>
    </w:p>
    <w:p w:rsidR="008F0D3A" w:rsidRPr="003C1475" w:rsidRDefault="005D4D41" w:rsidP="00320331">
      <w:pPr>
        <w:pStyle w:val="Listaszerbekezds"/>
        <w:numPr>
          <w:ilvl w:val="0"/>
          <w:numId w:val="18"/>
        </w:numPr>
        <w:spacing w:line="276" w:lineRule="auto"/>
        <w:jc w:val="both"/>
        <w:rPr>
          <w:rFonts w:ascii="Times New Roman" w:hAnsi="Times New Roman" w:cs="Times New Roman"/>
        </w:rPr>
      </w:pPr>
      <w:r w:rsidRPr="003C1475">
        <w:rPr>
          <w:rFonts w:ascii="Times New Roman" w:hAnsi="Times New Roman" w:cs="Times New Roman"/>
        </w:rPr>
        <w:t>2,526 x 3750 = 9472,5 kg/24h</w:t>
      </w:r>
    </w:p>
    <w:p w:rsidR="006C33DB" w:rsidRPr="003C1475" w:rsidRDefault="006C33DB" w:rsidP="00811B54">
      <w:pPr>
        <w:spacing w:line="276" w:lineRule="auto"/>
        <w:jc w:val="both"/>
        <w:rPr>
          <w:rFonts w:ascii="Times New Roman" w:hAnsi="Times New Roman" w:cs="Times New Roman"/>
          <w:b/>
          <w:bCs/>
          <w:i/>
          <w:iCs/>
        </w:rPr>
      </w:pPr>
    </w:p>
    <w:p w:rsidR="008F0D3A" w:rsidRPr="003C1475" w:rsidRDefault="005D4D41" w:rsidP="00811B54">
      <w:pPr>
        <w:spacing w:line="276" w:lineRule="auto"/>
        <w:jc w:val="both"/>
        <w:rPr>
          <w:rFonts w:ascii="Times New Roman" w:hAnsi="Times New Roman" w:cs="Times New Roman"/>
          <w:b/>
          <w:i/>
        </w:rPr>
      </w:pPr>
      <w:r w:rsidRPr="003C1475">
        <w:rPr>
          <w:rFonts w:ascii="Times New Roman" w:hAnsi="Times New Roman" w:cs="Times New Roman"/>
          <w:b/>
          <w:bCs/>
          <w:i/>
          <w:iCs/>
        </w:rPr>
        <w:t>Alapanyagok, energia és tüzelőanyag használat, és ezek biztosítása</w:t>
      </w:r>
    </w:p>
    <w:p w:rsidR="00C80428" w:rsidRPr="003C1475" w:rsidRDefault="00C80428" w:rsidP="00811B54">
      <w:pPr>
        <w:spacing w:line="276" w:lineRule="auto"/>
        <w:jc w:val="both"/>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Az égetési folyamatban használt </w:t>
      </w:r>
      <w:r w:rsidRPr="003C1475">
        <w:rPr>
          <w:rFonts w:ascii="Times New Roman" w:hAnsi="Times New Roman" w:cs="Times New Roman"/>
          <w:b/>
          <w:bCs/>
        </w:rPr>
        <w:t>alapanyagok</w:t>
      </w:r>
      <w:r w:rsidRPr="003C1475">
        <w:rPr>
          <w:rFonts w:ascii="Times New Roman" w:hAnsi="Times New Roman" w:cs="Times New Roman"/>
        </w:rPr>
        <w:t>:</w:t>
      </w:r>
    </w:p>
    <w:p w:rsidR="001964CB" w:rsidRPr="003C1475" w:rsidRDefault="005D4D41" w:rsidP="00320331">
      <w:pPr>
        <w:pStyle w:val="Listaszerbekezds"/>
        <w:numPr>
          <w:ilvl w:val="0"/>
          <w:numId w:val="19"/>
        </w:numPr>
        <w:spacing w:line="276" w:lineRule="auto"/>
        <w:jc w:val="both"/>
        <w:rPr>
          <w:rFonts w:ascii="Times New Roman" w:hAnsi="Times New Roman" w:cs="Times New Roman"/>
        </w:rPr>
      </w:pPr>
      <w:r w:rsidRPr="003C1475">
        <w:rPr>
          <w:rFonts w:ascii="Times New Roman" w:hAnsi="Times New Roman" w:cs="Times New Roman"/>
        </w:rPr>
        <w:t>Nem veszélyes hulladék</w:t>
      </w:r>
    </w:p>
    <w:p w:rsidR="001964CB" w:rsidRPr="003C1475" w:rsidRDefault="00C80428" w:rsidP="00320331">
      <w:pPr>
        <w:pStyle w:val="Listaszerbekezds"/>
        <w:numPr>
          <w:ilvl w:val="0"/>
          <w:numId w:val="19"/>
        </w:numPr>
        <w:spacing w:line="276" w:lineRule="auto"/>
        <w:jc w:val="both"/>
        <w:rPr>
          <w:rFonts w:ascii="Times New Roman" w:hAnsi="Times New Roman" w:cs="Times New Roman"/>
        </w:rPr>
      </w:pPr>
      <w:r w:rsidRPr="003C1475">
        <w:rPr>
          <w:rFonts w:ascii="Times New Roman" w:hAnsi="Times New Roman" w:cs="Times New Roman"/>
        </w:rPr>
        <w:t>Szilárd veszélyes hulladék</w:t>
      </w:r>
    </w:p>
    <w:p w:rsidR="001964CB" w:rsidRPr="003C1475" w:rsidRDefault="00C80428" w:rsidP="00320331">
      <w:pPr>
        <w:pStyle w:val="Listaszerbekezds"/>
        <w:numPr>
          <w:ilvl w:val="0"/>
          <w:numId w:val="19"/>
        </w:numPr>
        <w:spacing w:line="276" w:lineRule="auto"/>
        <w:jc w:val="both"/>
        <w:rPr>
          <w:rFonts w:ascii="Times New Roman" w:hAnsi="Times New Roman" w:cs="Times New Roman"/>
        </w:rPr>
      </w:pPr>
      <w:r w:rsidRPr="003C1475">
        <w:rPr>
          <w:rFonts w:ascii="Times New Roman" w:hAnsi="Times New Roman" w:cs="Times New Roman"/>
        </w:rPr>
        <w:t>Nem szivattyúzható, nyúlós veszélyes hulladék</w:t>
      </w:r>
    </w:p>
    <w:p w:rsidR="008F0D3A" w:rsidRPr="003C1475" w:rsidRDefault="00C80428" w:rsidP="00320331">
      <w:pPr>
        <w:pStyle w:val="Listaszerbekezds"/>
        <w:numPr>
          <w:ilvl w:val="0"/>
          <w:numId w:val="19"/>
        </w:numPr>
        <w:spacing w:line="276" w:lineRule="auto"/>
        <w:jc w:val="both"/>
        <w:rPr>
          <w:rFonts w:ascii="Times New Roman" w:hAnsi="Times New Roman" w:cs="Times New Roman"/>
        </w:rPr>
      </w:pPr>
      <w:r w:rsidRPr="003C1475">
        <w:rPr>
          <w:rFonts w:ascii="Times New Roman" w:hAnsi="Times New Roman" w:cs="Times New Roman"/>
        </w:rPr>
        <w:t>Veszélyes folyékony hulladék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ezeket a hulladékokat és a vonatkozó kódokat (a HG 856/2002 szerint) tartalmazó táblázatok a jelen dokumentum 1. és 2. mellékletében foglalnak helyet</w:t>
      </w:r>
    </w:p>
    <w:p w:rsidR="006C33DB" w:rsidRPr="003C1475" w:rsidRDefault="006C33DB" w:rsidP="00811B54">
      <w:pPr>
        <w:spacing w:line="276" w:lineRule="auto"/>
        <w:jc w:val="both"/>
        <w:rPr>
          <w:rFonts w:ascii="Times New Roman" w:hAnsi="Times New Roman" w:cs="Times New Roman"/>
          <w:b/>
          <w:bCs/>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b/>
          <w:bCs/>
        </w:rPr>
        <w:t>Elektromosság</w:t>
      </w:r>
      <w:r w:rsidRPr="003C1475">
        <w:rPr>
          <w:rFonts w:ascii="Times New Roman" w:hAnsi="Times New Roman" w:cs="Times New Roman"/>
        </w:rPr>
        <w:t xml:space="preserve"> - a hulladékégető áramellátása a meglévő hálózat helyén lesz, amely pedig a helyi villamosenergia elosztó hálózatra csatlakozik.</w:t>
      </w:r>
    </w:p>
    <w:p w:rsidR="00115833" w:rsidRPr="003C1475" w:rsidRDefault="005D4D41" w:rsidP="00115833">
      <w:pPr>
        <w:spacing w:line="276" w:lineRule="auto"/>
        <w:ind w:left="708"/>
        <w:jc w:val="both"/>
        <w:rPr>
          <w:rFonts w:ascii="Times New Roman" w:hAnsi="Times New Roman" w:cs="Times New Roman"/>
        </w:rPr>
      </w:pPr>
      <w:r w:rsidRPr="003C1475">
        <w:rPr>
          <w:rFonts w:ascii="Times New Roman" w:hAnsi="Times New Roman" w:cs="Times New Roman"/>
        </w:rPr>
        <w:t>A hulladékégető maximális áramfogyasztása az alábbi módon adható meg:</w:t>
      </w:r>
    </w:p>
    <w:p w:rsidR="00115833" w:rsidRPr="003C1475" w:rsidRDefault="005D4D41" w:rsidP="00115833">
      <w:pPr>
        <w:spacing w:line="276" w:lineRule="auto"/>
        <w:ind w:left="708"/>
        <w:jc w:val="both"/>
        <w:rPr>
          <w:rFonts w:ascii="Times New Roman" w:hAnsi="Times New Roman" w:cs="Times New Roman"/>
        </w:rPr>
      </w:pPr>
      <w:r w:rsidRPr="003C1475">
        <w:rPr>
          <w:rFonts w:ascii="Times New Roman" w:hAnsi="Times New Roman" w:cs="Times New Roman"/>
        </w:rPr>
        <w:t>telepített elektromos teljesítmény x üzemórák száma / nap = 5kW x 10h = 50 kWh / nap</w:t>
      </w:r>
    </w:p>
    <w:p w:rsidR="008F0D3A" w:rsidRPr="003C1475" w:rsidRDefault="005D4D41" w:rsidP="00115833">
      <w:pPr>
        <w:spacing w:line="276" w:lineRule="auto"/>
        <w:ind w:left="708"/>
        <w:jc w:val="both"/>
        <w:rPr>
          <w:rFonts w:ascii="Times New Roman" w:hAnsi="Times New Roman" w:cs="Times New Roman"/>
        </w:rPr>
      </w:pPr>
      <w:r w:rsidRPr="003C1475">
        <w:rPr>
          <w:rFonts w:ascii="Times New Roman" w:hAnsi="Times New Roman" w:cs="Times New Roman"/>
        </w:rPr>
        <w:t>A kapcsolódó tevékenységek (működő hulladékégető világító rendszereinek teljesítménye stb.) becsült fogyasztása kb. 2kWh / nap.</w:t>
      </w:r>
    </w:p>
    <w:p w:rsidR="008F0D3A" w:rsidRPr="003C1475" w:rsidRDefault="005D4D41" w:rsidP="00115833">
      <w:pPr>
        <w:spacing w:line="276" w:lineRule="auto"/>
        <w:ind w:left="708"/>
        <w:jc w:val="both"/>
        <w:rPr>
          <w:rFonts w:ascii="Times New Roman" w:hAnsi="Times New Roman" w:cs="Times New Roman"/>
        </w:rPr>
      </w:pPr>
      <w:r w:rsidRPr="003C1475">
        <w:rPr>
          <w:rFonts w:ascii="Times New Roman" w:hAnsi="Times New Roman" w:cs="Times New Roman"/>
        </w:rPr>
        <w:t>Összegezve minden áramfogyasztást 52 kWh / nap maximális fogyasztást kapunk, az éves fogyasztás pedig a következő képlettel becsülhető meg:</w:t>
      </w:r>
    </w:p>
    <w:p w:rsidR="008F0D3A" w:rsidRPr="003C1475" w:rsidRDefault="005D4D41" w:rsidP="00115833">
      <w:pPr>
        <w:spacing w:line="276" w:lineRule="auto"/>
        <w:ind w:left="708"/>
        <w:jc w:val="both"/>
        <w:rPr>
          <w:rFonts w:ascii="Times New Roman" w:hAnsi="Times New Roman" w:cs="Times New Roman"/>
        </w:rPr>
      </w:pPr>
      <w:r w:rsidRPr="003C1475">
        <w:rPr>
          <w:rFonts w:ascii="Times New Roman" w:hAnsi="Times New Roman" w:cs="Times New Roman"/>
        </w:rPr>
        <w:lastRenderedPageBreak/>
        <w:t>üzemi napok száma / év x napi fogyasztás = 320 nap x 52kWh / nap = 16640kWh / év = 16,64 MWh / év.</w:t>
      </w:r>
    </w:p>
    <w:p w:rsidR="006C33DB" w:rsidRPr="003C1475" w:rsidRDefault="006C33DB" w:rsidP="00811B54">
      <w:pPr>
        <w:spacing w:line="276" w:lineRule="auto"/>
        <w:jc w:val="both"/>
        <w:outlineLvl w:val="2"/>
        <w:rPr>
          <w:rFonts w:ascii="Times New Roman" w:hAnsi="Times New Roman" w:cs="Times New Roman"/>
          <w:b/>
          <w:bCs/>
        </w:rPr>
      </w:pPr>
      <w:bookmarkStart w:id="10" w:name="bookmark10"/>
    </w:p>
    <w:p w:rsidR="008F0D3A" w:rsidRPr="003C1475" w:rsidRDefault="005D4D41" w:rsidP="00811B54">
      <w:pPr>
        <w:spacing w:line="276" w:lineRule="auto"/>
        <w:jc w:val="both"/>
        <w:outlineLvl w:val="2"/>
        <w:rPr>
          <w:rFonts w:ascii="Times New Roman" w:hAnsi="Times New Roman" w:cs="Times New Roman"/>
          <w:b/>
        </w:rPr>
      </w:pPr>
      <w:r w:rsidRPr="003C1475">
        <w:rPr>
          <w:rFonts w:ascii="Times New Roman" w:hAnsi="Times New Roman" w:cs="Times New Roman"/>
          <w:b/>
          <w:bCs/>
        </w:rPr>
        <w:t>Felhasznált tüzelőanyag</w:t>
      </w:r>
      <w:bookmarkEnd w:id="10"/>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használandó tüzelőanyag gázolaj, az ezt használó tevékenységek pedig az alábbiak:</w:t>
      </w:r>
    </w:p>
    <w:p w:rsidR="008F0D3A" w:rsidRPr="003C1475" w:rsidRDefault="00115833" w:rsidP="00811B54">
      <w:pPr>
        <w:tabs>
          <w:tab w:val="left" w:pos="1220"/>
        </w:tabs>
        <w:spacing w:line="276" w:lineRule="auto"/>
        <w:jc w:val="both"/>
        <w:rPr>
          <w:rFonts w:ascii="Times New Roman" w:hAnsi="Times New Roman" w:cs="Times New Roman"/>
        </w:rPr>
      </w:pPr>
      <w:r w:rsidRPr="003C1475">
        <w:rPr>
          <w:rFonts w:ascii="Times New Roman" w:hAnsi="Times New Roman" w:cs="Times New Roman"/>
        </w:rPr>
        <w:t>1. Hulladékégetési tevékenység:</w:t>
      </w:r>
    </w:p>
    <w:p w:rsidR="00C80428" w:rsidRPr="003C1475" w:rsidRDefault="005D4D41" w:rsidP="00320331">
      <w:pPr>
        <w:pStyle w:val="Listaszerbekezds"/>
        <w:numPr>
          <w:ilvl w:val="0"/>
          <w:numId w:val="20"/>
        </w:numPr>
        <w:spacing w:line="276" w:lineRule="auto"/>
        <w:jc w:val="both"/>
        <w:rPr>
          <w:rFonts w:ascii="Times New Roman" w:hAnsi="Times New Roman" w:cs="Times New Roman"/>
        </w:rPr>
      </w:pPr>
      <w:r w:rsidRPr="003C1475">
        <w:rPr>
          <w:rFonts w:ascii="Times New Roman" w:hAnsi="Times New Roman" w:cs="Times New Roman"/>
        </w:rPr>
        <w:t xml:space="preserve">óránként elhasznált tüzelőanyag = 47l </w:t>
      </w:r>
    </w:p>
    <w:p w:rsidR="008F0D3A" w:rsidRPr="003C1475" w:rsidRDefault="005D4D41" w:rsidP="00320331">
      <w:pPr>
        <w:pStyle w:val="Listaszerbekezds"/>
        <w:numPr>
          <w:ilvl w:val="0"/>
          <w:numId w:val="20"/>
        </w:numPr>
        <w:spacing w:line="276" w:lineRule="auto"/>
        <w:jc w:val="both"/>
        <w:rPr>
          <w:rFonts w:ascii="Times New Roman" w:hAnsi="Times New Roman" w:cs="Times New Roman"/>
        </w:rPr>
      </w:pPr>
      <w:r w:rsidRPr="003C1475">
        <w:rPr>
          <w:rFonts w:ascii="Times New Roman" w:hAnsi="Times New Roman" w:cs="Times New Roman"/>
        </w:rPr>
        <w:t>Naponkénti maximális órák száma = 10 h</w:t>
      </w:r>
    </w:p>
    <w:p w:rsidR="008F0D3A" w:rsidRPr="003C1475" w:rsidRDefault="005D4D41" w:rsidP="00320331">
      <w:pPr>
        <w:pStyle w:val="Listaszerbekezds"/>
        <w:numPr>
          <w:ilvl w:val="0"/>
          <w:numId w:val="20"/>
        </w:numPr>
        <w:tabs>
          <w:tab w:val="left" w:pos="1981"/>
        </w:tabs>
        <w:spacing w:line="276" w:lineRule="auto"/>
        <w:jc w:val="both"/>
        <w:rPr>
          <w:rFonts w:ascii="Times New Roman" w:hAnsi="Times New Roman" w:cs="Times New Roman"/>
        </w:rPr>
      </w:pPr>
      <w:r w:rsidRPr="003C1475">
        <w:rPr>
          <w:rFonts w:ascii="Times New Roman" w:hAnsi="Times New Roman" w:cs="Times New Roman"/>
        </w:rPr>
        <w:t>A becsült maximális napi tüzelőanyag fogyasztás = 10h x 47l / h = 470 l / nap</w:t>
      </w:r>
    </w:p>
    <w:p w:rsidR="008F0D3A" w:rsidRPr="003C1475" w:rsidRDefault="005D4D41" w:rsidP="00320331">
      <w:pPr>
        <w:pStyle w:val="Listaszerbekezds"/>
        <w:numPr>
          <w:ilvl w:val="0"/>
          <w:numId w:val="20"/>
        </w:numPr>
        <w:tabs>
          <w:tab w:val="left" w:pos="1986"/>
        </w:tabs>
        <w:spacing w:line="276" w:lineRule="auto"/>
        <w:jc w:val="both"/>
        <w:rPr>
          <w:rFonts w:ascii="Times New Roman" w:hAnsi="Times New Roman" w:cs="Times New Roman"/>
        </w:rPr>
      </w:pPr>
      <w:r w:rsidRPr="003C1475">
        <w:rPr>
          <w:rFonts w:ascii="Times New Roman" w:hAnsi="Times New Roman" w:cs="Times New Roman"/>
        </w:rPr>
        <w:t>Maximális becsült éves tüzelőanyag fogyasztás = 470l / nap x 320 nap / év = 150 400 l / év = 150,4 t / év</w:t>
      </w:r>
    </w:p>
    <w:p w:rsidR="008F0D3A" w:rsidRPr="003C1475" w:rsidRDefault="005D4D41" w:rsidP="00811B54">
      <w:pPr>
        <w:tabs>
          <w:tab w:val="left" w:pos="1208"/>
        </w:tabs>
        <w:spacing w:line="276" w:lineRule="auto"/>
        <w:jc w:val="both"/>
        <w:rPr>
          <w:rFonts w:ascii="Times New Roman" w:hAnsi="Times New Roman" w:cs="Times New Roman"/>
        </w:rPr>
      </w:pPr>
      <w:r w:rsidRPr="003C1475">
        <w:rPr>
          <w:rFonts w:ascii="Times New Roman" w:hAnsi="Times New Roman" w:cs="Times New Roman"/>
        </w:rPr>
        <w:t>2. Az égetési tevékenységet kiszolgáló teherautók fogyasztása (szállítás speciális tűzálló konténerekkel és a hulladék mozgatása targoncával) körülbelül 5t / év</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hulladékégető által használt gázolaj egy a helyszínre telepített tartályban lesz (9054 literes kapacitással).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hulladékégetőt kiszolgáló speciális teherautók üzemanyaggal való ellátása az üzemanyag elosztó területén fog történni, ahová csak felhatalmazással lehet belépni.</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u w:val="single"/>
        </w:rPr>
      </w:pPr>
      <w:bookmarkStart w:id="11" w:name="bookmark11"/>
      <w:r w:rsidRPr="003C1475">
        <w:rPr>
          <w:rFonts w:ascii="Times New Roman" w:hAnsi="Times New Roman" w:cs="Times New Roman"/>
          <w:b/>
          <w:bCs/>
          <w:u w:val="single"/>
        </w:rPr>
        <w:t>Csatlakozás a területen már meglévő közműhálózatokhoz</w:t>
      </w:r>
      <w:bookmarkEnd w:id="11"/>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Csatlakozás a területen már meglévő közműhálózatokhoz az alábbiak szerint:</w:t>
      </w:r>
    </w:p>
    <w:p w:rsidR="008F0D3A" w:rsidRPr="003C1475" w:rsidRDefault="005D4D41" w:rsidP="00320331">
      <w:pPr>
        <w:pStyle w:val="Listaszerbekezds"/>
        <w:numPr>
          <w:ilvl w:val="0"/>
          <w:numId w:val="21"/>
        </w:numPr>
        <w:spacing w:line="276" w:lineRule="auto"/>
        <w:jc w:val="both"/>
        <w:rPr>
          <w:rFonts w:ascii="Times New Roman" w:hAnsi="Times New Roman" w:cs="Times New Roman"/>
        </w:rPr>
      </w:pPr>
      <w:r w:rsidRPr="003C1475">
        <w:rPr>
          <w:rFonts w:ascii="Times New Roman" w:hAnsi="Times New Roman" w:cs="Times New Roman"/>
          <w:i/>
          <w:iCs/>
          <w:u w:val="single"/>
        </w:rPr>
        <w:t>Áramellátás:</w:t>
      </w:r>
      <w:r w:rsidRPr="003C1475">
        <w:rPr>
          <w:rFonts w:ascii="Times New Roman" w:hAnsi="Times New Roman" w:cs="Times New Roman"/>
        </w:rPr>
        <w:t xml:space="preserve"> levegőben és föld alatt haladó csatlakozás az AlviServ SRL meglévő telepítési helyéhez vagy annak helyi áramelosztójához.</w:t>
      </w:r>
    </w:p>
    <w:p w:rsidR="00115833" w:rsidRPr="003C1475" w:rsidRDefault="005D4D41" w:rsidP="00320331">
      <w:pPr>
        <w:pStyle w:val="Listaszerbekezds"/>
        <w:numPr>
          <w:ilvl w:val="0"/>
          <w:numId w:val="21"/>
        </w:numPr>
        <w:spacing w:line="276" w:lineRule="auto"/>
        <w:jc w:val="both"/>
        <w:rPr>
          <w:rFonts w:ascii="Times New Roman" w:hAnsi="Times New Roman" w:cs="Times New Roman"/>
        </w:rPr>
      </w:pPr>
      <w:r w:rsidRPr="003C1475">
        <w:rPr>
          <w:rFonts w:ascii="Times New Roman" w:hAnsi="Times New Roman" w:cs="Times New Roman"/>
          <w:i/>
          <w:iCs/>
          <w:u w:val="single"/>
        </w:rPr>
        <w:t>Vízellátás:</w:t>
      </w:r>
      <w:r w:rsidRPr="003C1475">
        <w:rPr>
          <w:rFonts w:ascii="Times New Roman" w:hAnsi="Times New Roman" w:cs="Times New Roman"/>
        </w:rPr>
        <w:t xml:space="preserve"> a helyszínen meglévő ellátást fogja használni, a városi hálózattal összekötve</w:t>
      </w:r>
    </w:p>
    <w:p w:rsidR="00115833" w:rsidRPr="003C1475" w:rsidRDefault="005D4D41" w:rsidP="00320331">
      <w:pPr>
        <w:pStyle w:val="Listaszerbekezds"/>
        <w:numPr>
          <w:ilvl w:val="0"/>
          <w:numId w:val="21"/>
        </w:numPr>
        <w:spacing w:line="276" w:lineRule="auto"/>
        <w:jc w:val="both"/>
        <w:rPr>
          <w:rFonts w:ascii="Times New Roman" w:hAnsi="Times New Roman" w:cs="Times New Roman"/>
        </w:rPr>
      </w:pPr>
      <w:r w:rsidRPr="003C1475">
        <w:rPr>
          <w:rFonts w:ascii="Times New Roman" w:hAnsi="Times New Roman" w:cs="Times New Roman"/>
          <w:i/>
          <w:iCs/>
          <w:u w:val="single"/>
        </w:rPr>
        <w:t>Szennyvíz hálózat:</w:t>
      </w:r>
      <w:r w:rsidRPr="003C1475">
        <w:rPr>
          <w:rFonts w:ascii="Times New Roman" w:hAnsi="Times New Roman" w:cs="Times New Roman"/>
        </w:rPr>
        <w:t xml:space="preserve"> a meglévő helyszíni csatornát fogja használni, amely a helyszínen lévő 80 m3 hivatalos kapacitású tartályhoz csatlakozik</w:t>
      </w:r>
    </w:p>
    <w:p w:rsidR="008F0D3A" w:rsidRPr="003C1475" w:rsidRDefault="005D4D41" w:rsidP="00320331">
      <w:pPr>
        <w:pStyle w:val="Listaszerbekezds"/>
        <w:numPr>
          <w:ilvl w:val="0"/>
          <w:numId w:val="21"/>
        </w:numPr>
        <w:spacing w:line="276" w:lineRule="auto"/>
        <w:jc w:val="both"/>
        <w:rPr>
          <w:rFonts w:ascii="Times New Roman" w:hAnsi="Times New Roman" w:cs="Times New Roman"/>
        </w:rPr>
      </w:pPr>
      <w:r w:rsidRPr="003C1475">
        <w:rPr>
          <w:rFonts w:ascii="Times New Roman" w:hAnsi="Times New Roman" w:cs="Times New Roman"/>
          <w:i/>
          <w:iCs/>
          <w:u w:val="single"/>
        </w:rPr>
        <w:t>Termikus energia:</w:t>
      </w:r>
      <w:r w:rsidRPr="003C1475">
        <w:rPr>
          <w:rFonts w:ascii="Times New Roman" w:hAnsi="Times New Roman" w:cs="Times New Roman"/>
        </w:rPr>
        <w:t xml:space="preserve"> Nem alkalmazható</w:t>
      </w:r>
    </w:p>
    <w:p w:rsidR="00115833" w:rsidRPr="003C1475" w:rsidRDefault="00115833" w:rsidP="00115833">
      <w:pPr>
        <w:pStyle w:val="Listaszerbekezds"/>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u w:val="single"/>
        </w:rPr>
      </w:pPr>
      <w:bookmarkStart w:id="12" w:name="bookmark12"/>
      <w:r w:rsidRPr="003C1475">
        <w:rPr>
          <w:rFonts w:ascii="Times New Roman" w:hAnsi="Times New Roman" w:cs="Times New Roman"/>
          <w:b/>
          <w:bCs/>
          <w:u w:val="single"/>
        </w:rPr>
        <w:t>Telephely rehabilitációs munkák leírása a befektetés végrehajtásának hatásterületén</w:t>
      </w:r>
      <w:bookmarkEnd w:id="12"/>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Erre nem kerül sor, mert valamennyi munkát a helyszínen már meglévő beton platformon fogják végrehajtani.</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u w:val="single"/>
        </w:rPr>
      </w:pPr>
      <w:bookmarkStart w:id="13" w:name="bookmark13"/>
      <w:r w:rsidRPr="003C1475">
        <w:rPr>
          <w:rFonts w:ascii="Times New Roman" w:hAnsi="Times New Roman" w:cs="Times New Roman"/>
          <w:b/>
          <w:bCs/>
          <w:u w:val="single"/>
        </w:rPr>
        <w:t>Új hozzáférési útvonalak vagy a jelenlegiek módosításai</w:t>
      </w:r>
      <w:bookmarkEnd w:id="13"/>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Nincsenek megadva új hozzáférési útvonalak vagy módosítások a jelenlegiek esetében</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u w:val="single"/>
        </w:rPr>
      </w:pPr>
      <w:bookmarkStart w:id="14" w:name="bookmark14"/>
      <w:r w:rsidRPr="003C1475">
        <w:rPr>
          <w:rFonts w:ascii="Times New Roman" w:hAnsi="Times New Roman" w:cs="Times New Roman"/>
          <w:b/>
          <w:bCs/>
          <w:u w:val="single"/>
        </w:rPr>
        <w:t>Természetes erőforrások igénybe vétele az építés és üzemeltetés során</w:t>
      </w:r>
      <w:bookmarkEnd w:id="14"/>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építési időszak nem fog természetes erőforrásokat igénybe venni.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üzemeltetés során az alábbiak használatára kerül sor:</w:t>
      </w:r>
    </w:p>
    <w:p w:rsidR="00115833" w:rsidRPr="003C1475" w:rsidRDefault="005D4D41" w:rsidP="00320331">
      <w:pPr>
        <w:pStyle w:val="Listaszerbekezds"/>
        <w:numPr>
          <w:ilvl w:val="0"/>
          <w:numId w:val="22"/>
        </w:numPr>
        <w:spacing w:line="276" w:lineRule="auto"/>
        <w:jc w:val="both"/>
        <w:rPr>
          <w:rFonts w:ascii="Times New Roman" w:hAnsi="Times New Roman" w:cs="Times New Roman"/>
        </w:rPr>
      </w:pPr>
      <w:r w:rsidRPr="003C1475">
        <w:rPr>
          <w:rFonts w:ascii="Times New Roman" w:hAnsi="Times New Roman" w:cs="Times New Roman"/>
        </w:rPr>
        <w:t>víz a veszélyes hulladékok és állatok mozgatására használt konténerek kimosásához. 50 m</w:t>
      </w:r>
      <w:r w:rsidRPr="003C1475">
        <w:rPr>
          <w:rFonts w:ascii="Times New Roman" w:hAnsi="Times New Roman" w:cs="Times New Roman"/>
          <w:vertAlign w:val="superscript"/>
        </w:rPr>
        <w:t>3</w:t>
      </w:r>
      <w:r w:rsidRPr="003C1475">
        <w:rPr>
          <w:rFonts w:ascii="Times New Roman" w:hAnsi="Times New Roman" w:cs="Times New Roman"/>
        </w:rPr>
        <w:t xml:space="preserve"> / hó</w:t>
      </w:r>
    </w:p>
    <w:p w:rsidR="008F0D3A" w:rsidRPr="003C1475" w:rsidRDefault="005D4D41" w:rsidP="00320331">
      <w:pPr>
        <w:pStyle w:val="Listaszerbekezds"/>
        <w:numPr>
          <w:ilvl w:val="0"/>
          <w:numId w:val="22"/>
        </w:numPr>
        <w:spacing w:line="276" w:lineRule="auto"/>
        <w:jc w:val="both"/>
        <w:rPr>
          <w:rFonts w:ascii="Times New Roman" w:hAnsi="Times New Roman" w:cs="Times New Roman"/>
        </w:rPr>
      </w:pPr>
      <w:r w:rsidRPr="003C1475">
        <w:rPr>
          <w:rFonts w:ascii="Times New Roman" w:hAnsi="Times New Roman" w:cs="Times New Roman"/>
        </w:rPr>
        <w:t>nem megújuló energiaforrások - olaj - finomításából származó tüzelőanyagok (gázolaj)  becsült maximális mennyiség</w:t>
      </w:r>
      <w:r w:rsidR="006C33DB" w:rsidRPr="003C1475">
        <w:rPr>
          <w:rFonts w:ascii="Times New Roman" w:hAnsi="Times New Roman" w:cs="Times New Roman"/>
        </w:rPr>
        <w:t xml:space="preserve"> =</w:t>
      </w:r>
      <w:r w:rsidRPr="003C1475">
        <w:rPr>
          <w:rFonts w:ascii="Times New Roman" w:hAnsi="Times New Roman" w:cs="Times New Roman"/>
        </w:rPr>
        <w:t xml:space="preserve"> kb. 155t</w:t>
      </w:r>
    </w:p>
    <w:p w:rsidR="00115833" w:rsidRPr="003C1475" w:rsidRDefault="00115833" w:rsidP="00115833">
      <w:pPr>
        <w:pStyle w:val="Listaszerbekezds"/>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u w:val="single"/>
        </w:rPr>
      </w:pPr>
      <w:bookmarkStart w:id="15" w:name="bookmark15"/>
      <w:r w:rsidRPr="003C1475">
        <w:rPr>
          <w:rFonts w:ascii="Times New Roman" w:hAnsi="Times New Roman" w:cs="Times New Roman"/>
          <w:b/>
          <w:bCs/>
          <w:u w:val="single"/>
        </w:rPr>
        <w:t>Építés közben használt módszerek</w:t>
      </w:r>
      <w:bookmarkEnd w:id="15"/>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A hulladékégető rögzítésének és a könnyűsúlyú építésnek a folyamata hagyományos módszereket fog használni, mégpedig az alábbiakat:</w:t>
      </w:r>
    </w:p>
    <w:p w:rsidR="008F0D3A" w:rsidRPr="003C1475" w:rsidRDefault="005D4D41" w:rsidP="00320331">
      <w:pPr>
        <w:pStyle w:val="Listaszerbekezds"/>
        <w:numPr>
          <w:ilvl w:val="0"/>
          <w:numId w:val="23"/>
        </w:numPr>
        <w:spacing w:line="276" w:lineRule="auto"/>
        <w:jc w:val="both"/>
        <w:rPr>
          <w:rFonts w:ascii="Times New Roman" w:hAnsi="Times New Roman" w:cs="Times New Roman"/>
        </w:rPr>
      </w:pPr>
      <w:r w:rsidRPr="003C1475">
        <w:rPr>
          <w:rFonts w:ascii="Times New Roman" w:hAnsi="Times New Roman" w:cs="Times New Roman"/>
        </w:rPr>
        <w:t>A könnyűsúlyú szerkezeteket alátámasztó fémrudak elhelyezése, vegyi és mechanikus dübelek lerögzítése, amely a következőket jelenti:</w:t>
      </w:r>
    </w:p>
    <w:p w:rsidR="006C33DB" w:rsidRPr="003C1475" w:rsidRDefault="005D4D41" w:rsidP="00320331">
      <w:pPr>
        <w:pStyle w:val="Listaszerbekezds"/>
        <w:numPr>
          <w:ilvl w:val="0"/>
          <w:numId w:val="73"/>
        </w:numPr>
        <w:spacing w:line="276" w:lineRule="auto"/>
        <w:jc w:val="both"/>
        <w:rPr>
          <w:rFonts w:ascii="Times New Roman" w:hAnsi="Times New Roman" w:cs="Times New Roman"/>
        </w:rPr>
      </w:pPr>
      <w:r w:rsidRPr="003C1475">
        <w:rPr>
          <w:rFonts w:ascii="Times New Roman" w:hAnsi="Times New Roman" w:cs="Times New Roman"/>
        </w:rPr>
        <w:t>lyukak vág</w:t>
      </w:r>
      <w:r w:rsidR="006C33DB" w:rsidRPr="003C1475">
        <w:rPr>
          <w:rFonts w:ascii="Times New Roman" w:hAnsi="Times New Roman" w:cs="Times New Roman"/>
        </w:rPr>
        <w:t>ása a meglévő beton platformba</w:t>
      </w:r>
    </w:p>
    <w:p w:rsidR="008F0D3A" w:rsidRPr="003C1475" w:rsidRDefault="005D4D41" w:rsidP="00320331">
      <w:pPr>
        <w:pStyle w:val="Listaszerbekezds"/>
        <w:numPr>
          <w:ilvl w:val="0"/>
          <w:numId w:val="73"/>
        </w:numPr>
        <w:spacing w:line="276" w:lineRule="auto"/>
        <w:jc w:val="both"/>
        <w:rPr>
          <w:rFonts w:ascii="Times New Roman" w:hAnsi="Times New Roman" w:cs="Times New Roman"/>
        </w:rPr>
      </w:pPr>
      <w:r w:rsidRPr="003C1475">
        <w:rPr>
          <w:rFonts w:ascii="Times New Roman" w:hAnsi="Times New Roman" w:cs="Times New Roman"/>
        </w:rPr>
        <w:t>műgyanta alkalmazása</w:t>
      </w:r>
    </w:p>
    <w:p w:rsidR="008F0D3A" w:rsidRPr="003C1475" w:rsidRDefault="005D4D41" w:rsidP="00320331">
      <w:pPr>
        <w:pStyle w:val="Listaszerbekezds"/>
        <w:numPr>
          <w:ilvl w:val="0"/>
          <w:numId w:val="73"/>
        </w:numPr>
        <w:spacing w:line="276" w:lineRule="auto"/>
        <w:jc w:val="both"/>
        <w:rPr>
          <w:rFonts w:ascii="Times New Roman" w:hAnsi="Times New Roman" w:cs="Times New Roman"/>
        </w:rPr>
      </w:pPr>
      <w:r w:rsidRPr="003C1475">
        <w:rPr>
          <w:rFonts w:ascii="Times New Roman" w:hAnsi="Times New Roman" w:cs="Times New Roman"/>
        </w:rPr>
        <w:t>fém csatlakozások behelyezése a tehertartó tartóoszlopokkal felszerelt lehorgonyzó csavarok számára</w:t>
      </w:r>
    </w:p>
    <w:p w:rsidR="006C33DB" w:rsidRPr="003C1475" w:rsidRDefault="005D4D41" w:rsidP="00320331">
      <w:pPr>
        <w:pStyle w:val="Listaszerbekezds"/>
        <w:numPr>
          <w:ilvl w:val="0"/>
          <w:numId w:val="23"/>
        </w:numPr>
        <w:spacing w:line="276" w:lineRule="auto"/>
        <w:jc w:val="both"/>
        <w:rPr>
          <w:rFonts w:ascii="Times New Roman" w:hAnsi="Times New Roman" w:cs="Times New Roman"/>
        </w:rPr>
      </w:pPr>
      <w:r w:rsidRPr="003C1475">
        <w:rPr>
          <w:rFonts w:ascii="Times New Roman" w:hAnsi="Times New Roman" w:cs="Times New Roman"/>
        </w:rPr>
        <w:t>fémszerkezetek elhe</w:t>
      </w:r>
      <w:r w:rsidR="006C33DB" w:rsidRPr="003C1475">
        <w:rPr>
          <w:rFonts w:ascii="Times New Roman" w:hAnsi="Times New Roman" w:cs="Times New Roman"/>
        </w:rPr>
        <w:t>lyezése a pillérek foglalatára</w:t>
      </w:r>
    </w:p>
    <w:p w:rsidR="006C33DB" w:rsidRPr="003C1475" w:rsidRDefault="006C33DB" w:rsidP="00320331">
      <w:pPr>
        <w:pStyle w:val="Listaszerbekezds"/>
        <w:numPr>
          <w:ilvl w:val="0"/>
          <w:numId w:val="23"/>
        </w:numPr>
        <w:spacing w:line="276" w:lineRule="auto"/>
        <w:jc w:val="both"/>
        <w:rPr>
          <w:rFonts w:ascii="Times New Roman" w:hAnsi="Times New Roman" w:cs="Times New Roman"/>
        </w:rPr>
      </w:pPr>
      <w:r w:rsidRPr="003C1475">
        <w:rPr>
          <w:rFonts w:ascii="Times New Roman" w:hAnsi="Times New Roman" w:cs="Times New Roman"/>
        </w:rPr>
        <w:t>bizonyos anyagok lefedése</w:t>
      </w:r>
    </w:p>
    <w:p w:rsidR="008F0D3A" w:rsidRPr="003C1475" w:rsidRDefault="005D4D41" w:rsidP="00320331">
      <w:pPr>
        <w:pStyle w:val="Listaszerbekezds"/>
        <w:numPr>
          <w:ilvl w:val="0"/>
          <w:numId w:val="23"/>
        </w:numPr>
        <w:spacing w:line="276" w:lineRule="auto"/>
        <w:jc w:val="both"/>
        <w:rPr>
          <w:rFonts w:ascii="Times New Roman" w:hAnsi="Times New Roman" w:cs="Times New Roman"/>
        </w:rPr>
      </w:pPr>
      <w:r w:rsidRPr="003C1475">
        <w:rPr>
          <w:rFonts w:ascii="Times New Roman" w:hAnsi="Times New Roman" w:cs="Times New Roman"/>
        </w:rPr>
        <w:t>villamos csatlakozás helye</w:t>
      </w:r>
    </w:p>
    <w:p w:rsidR="00115833" w:rsidRPr="003C1475" w:rsidRDefault="00115833" w:rsidP="00115833">
      <w:pPr>
        <w:pStyle w:val="Listaszerbekezds"/>
        <w:spacing w:line="276" w:lineRule="auto"/>
        <w:jc w:val="both"/>
        <w:rPr>
          <w:rFonts w:ascii="Times New Roman" w:hAnsi="Times New Roman" w:cs="Times New Roman"/>
        </w:rPr>
      </w:pPr>
    </w:p>
    <w:p w:rsidR="008F0D3A" w:rsidRPr="003C1475" w:rsidRDefault="005D4D41" w:rsidP="00CE7DC8">
      <w:pPr>
        <w:spacing w:line="276" w:lineRule="auto"/>
        <w:jc w:val="center"/>
        <w:outlineLvl w:val="2"/>
        <w:rPr>
          <w:rFonts w:ascii="Times New Roman" w:hAnsi="Times New Roman" w:cs="Times New Roman"/>
          <w:b/>
          <w:u w:val="single"/>
        </w:rPr>
      </w:pPr>
      <w:bookmarkStart w:id="16" w:name="bookmark16"/>
      <w:r w:rsidRPr="003C1475">
        <w:rPr>
          <w:rFonts w:ascii="Times New Roman" w:hAnsi="Times New Roman" w:cs="Times New Roman"/>
          <w:b/>
          <w:bCs/>
          <w:u w:val="single"/>
        </w:rPr>
        <w:t>Végrehajtási terv, beleértve az építési fázist, beüzemelést, üzemeltetést,</w:t>
      </w:r>
      <w:bookmarkStart w:id="17" w:name="bookmark17"/>
      <w:bookmarkEnd w:id="16"/>
      <w:r w:rsidRPr="003C1475">
        <w:rPr>
          <w:rFonts w:ascii="Times New Roman" w:hAnsi="Times New Roman" w:cs="Times New Roman"/>
          <w:b/>
          <w:bCs/>
          <w:u w:val="single"/>
        </w:rPr>
        <w:t xml:space="preserve"> helyreállítást és jövőbeli használatot</w:t>
      </w:r>
      <w:bookmarkEnd w:id="17"/>
    </w:p>
    <w:p w:rsidR="00CE7DC8" w:rsidRPr="003C1475" w:rsidRDefault="00CE7DC8" w:rsidP="00811B54">
      <w:pPr>
        <w:spacing w:line="276" w:lineRule="auto"/>
        <w:jc w:val="both"/>
        <w:outlineLvl w:val="2"/>
        <w:rPr>
          <w:rFonts w:ascii="Times New Roman" w:hAnsi="Times New Roman" w:cs="Times New Roman"/>
          <w:b/>
          <w:bCs/>
          <w:u w:val="single"/>
        </w:rPr>
      </w:pPr>
      <w:bookmarkStart w:id="18" w:name="bookmark18"/>
    </w:p>
    <w:p w:rsidR="008F0D3A" w:rsidRPr="003C1475" w:rsidRDefault="005D4D41" w:rsidP="00811B54">
      <w:pPr>
        <w:spacing w:line="276" w:lineRule="auto"/>
        <w:jc w:val="both"/>
        <w:outlineLvl w:val="2"/>
        <w:rPr>
          <w:rFonts w:ascii="Times New Roman" w:hAnsi="Times New Roman" w:cs="Times New Roman"/>
          <w:u w:val="single"/>
        </w:rPr>
      </w:pPr>
      <w:r w:rsidRPr="003C1475">
        <w:rPr>
          <w:rFonts w:ascii="Times New Roman" w:hAnsi="Times New Roman" w:cs="Times New Roman"/>
          <w:bCs/>
          <w:u w:val="single"/>
        </w:rPr>
        <w:t>Építési fázis</w:t>
      </w:r>
      <w:bookmarkEnd w:id="18"/>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végrehajtási terv az érvényben lévő jogi rendelkezésekkel összhangban készült. Emellett minden olyan véleményezés és megállapodás rendelkezései betartásra kerülnek, melyek az építési engedély kibocsátásához vezettek.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u w:val="single"/>
        </w:rPr>
        <w:t>A beruházás üzembe helyezése</w:t>
      </w:r>
      <w:r w:rsidR="003E3546" w:rsidRPr="003C1475">
        <w:rPr>
          <w:rFonts w:ascii="Times New Roman" w:hAnsi="Times New Roman" w:cs="Times New Roman"/>
        </w:rPr>
        <w:t xml:space="preserve"> </w:t>
      </w:r>
      <w:r w:rsidRPr="003C1475">
        <w:rPr>
          <w:rFonts w:ascii="Times New Roman" w:hAnsi="Times New Roman" w:cs="Times New Roman"/>
        </w:rPr>
        <w:t>- az összes építési munka befejezése és a közművek csatlakoztatása után történik.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Amikor elkészült, az épületet a hivatalos intézmények ellenőrizni fogják, hogy a véleményezések és megállapodások rendelkezései betartásra kerültek-e.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beruházás beüzemelésére csak az összes üzemeltetési engedély megszerzése után kerül sor.</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u w:val="single"/>
        </w:rPr>
        <w:t>Hasznosítás</w:t>
      </w:r>
      <w:r w:rsidR="003E3546" w:rsidRPr="003C1475">
        <w:rPr>
          <w:rFonts w:ascii="Times New Roman" w:hAnsi="Times New Roman" w:cs="Times New Roman"/>
        </w:rPr>
        <w:t xml:space="preserve"> </w:t>
      </w:r>
      <w:r w:rsidRPr="003C1475">
        <w:rPr>
          <w:rFonts w:ascii="Times New Roman" w:hAnsi="Times New Roman" w:cs="Times New Roman"/>
        </w:rPr>
        <w:t>- A hulladékégető üzemeltetését az üzemeltetési engedélyekben lévő összes rendelkezés szigorú betartása mellett kell végezni.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u w:val="single"/>
        </w:rPr>
        <w:t>Lebontás és további használat</w:t>
      </w:r>
      <w:r w:rsidR="003E3546" w:rsidRPr="003C1475">
        <w:rPr>
          <w:rFonts w:ascii="Times New Roman" w:hAnsi="Times New Roman" w:cs="Times New Roman"/>
        </w:rPr>
        <w:t xml:space="preserve"> </w:t>
      </w:r>
      <w:r w:rsidRPr="003C1475">
        <w:rPr>
          <w:rFonts w:ascii="Times New Roman" w:hAnsi="Times New Roman" w:cs="Times New Roman"/>
        </w:rPr>
        <w:t>- az újrabecsült működési idő legalább 20 év. Ezután 2 változat lehetséges a hasznosítás további alakulását illetően, mégpedig:</w:t>
      </w:r>
    </w:p>
    <w:p w:rsidR="00115833" w:rsidRPr="003C1475" w:rsidRDefault="005D4D41" w:rsidP="00320331">
      <w:pPr>
        <w:pStyle w:val="Listaszerbekezds"/>
        <w:numPr>
          <w:ilvl w:val="0"/>
          <w:numId w:val="25"/>
        </w:numPr>
        <w:tabs>
          <w:tab w:val="left" w:pos="1254"/>
        </w:tabs>
        <w:spacing w:line="276" w:lineRule="auto"/>
        <w:jc w:val="both"/>
        <w:rPr>
          <w:rFonts w:ascii="Times New Roman" w:hAnsi="Times New Roman" w:cs="Times New Roman"/>
        </w:rPr>
      </w:pPr>
      <w:r w:rsidRPr="003C1475">
        <w:rPr>
          <w:rFonts w:ascii="Times New Roman" w:hAnsi="Times New Roman" w:cs="Times New Roman"/>
        </w:rPr>
        <w:t>Munka folytatása ugyanazon a területen, de egy felújított hulladékégetővel</w:t>
      </w:r>
    </w:p>
    <w:p w:rsidR="008F0D3A" w:rsidRPr="003C1475" w:rsidRDefault="005D4D41" w:rsidP="00320331">
      <w:pPr>
        <w:pStyle w:val="Listaszerbekezds"/>
        <w:numPr>
          <w:ilvl w:val="0"/>
          <w:numId w:val="25"/>
        </w:numPr>
        <w:tabs>
          <w:tab w:val="left" w:pos="1254"/>
        </w:tabs>
        <w:spacing w:line="276" w:lineRule="auto"/>
        <w:jc w:val="both"/>
        <w:rPr>
          <w:rFonts w:ascii="Times New Roman" w:hAnsi="Times New Roman" w:cs="Times New Roman"/>
        </w:rPr>
      </w:pPr>
      <w:r w:rsidRPr="003C1475">
        <w:rPr>
          <w:rFonts w:ascii="Times New Roman" w:hAnsi="Times New Roman" w:cs="Times New Roman"/>
        </w:rPr>
        <w:t>Az égetési tevékenység feladása, és a földterület eredeti célra vagy egyéb célokra történő használata. Ha leállításra kerül sor, akkor az számos művelet végrehajtását fogja jelenteni:</w:t>
      </w:r>
    </w:p>
    <w:p w:rsidR="008F0D3A" w:rsidRPr="003C1475" w:rsidRDefault="005D4D41" w:rsidP="00320331">
      <w:pPr>
        <w:pStyle w:val="Listaszerbekezds"/>
        <w:numPr>
          <w:ilvl w:val="0"/>
          <w:numId w:val="24"/>
        </w:numPr>
        <w:spacing w:line="276" w:lineRule="auto"/>
        <w:jc w:val="both"/>
        <w:rPr>
          <w:rFonts w:ascii="Times New Roman" w:hAnsi="Times New Roman" w:cs="Times New Roman"/>
        </w:rPr>
      </w:pPr>
      <w:r w:rsidRPr="003C1475">
        <w:rPr>
          <w:rFonts w:ascii="Times New Roman" w:hAnsi="Times New Roman" w:cs="Times New Roman"/>
        </w:rPr>
        <w:t>eltávolítják az elektromos kábeleket és elszállítják azokat a helyszínről</w:t>
      </w:r>
    </w:p>
    <w:p w:rsidR="008F0D3A" w:rsidRPr="003C1475" w:rsidRDefault="005D4D41" w:rsidP="00320331">
      <w:pPr>
        <w:pStyle w:val="Listaszerbekezds"/>
        <w:numPr>
          <w:ilvl w:val="0"/>
          <w:numId w:val="24"/>
        </w:numPr>
        <w:tabs>
          <w:tab w:val="left" w:pos="1158"/>
        </w:tabs>
        <w:spacing w:line="276" w:lineRule="auto"/>
        <w:jc w:val="both"/>
        <w:rPr>
          <w:rFonts w:ascii="Times New Roman" w:hAnsi="Times New Roman" w:cs="Times New Roman"/>
        </w:rPr>
      </w:pPr>
      <w:r w:rsidRPr="003C1475">
        <w:rPr>
          <w:rFonts w:ascii="Times New Roman" w:hAnsi="Times New Roman" w:cs="Times New Roman"/>
        </w:rPr>
        <w:t>leállítják a hulladékégetőt és megszüntetik a hulladéklerakót</w:t>
      </w:r>
    </w:p>
    <w:p w:rsidR="008F0D3A" w:rsidRPr="003C1475" w:rsidRDefault="005D4D41" w:rsidP="00320331">
      <w:pPr>
        <w:pStyle w:val="Listaszerbekezds"/>
        <w:numPr>
          <w:ilvl w:val="0"/>
          <w:numId w:val="24"/>
        </w:numPr>
        <w:tabs>
          <w:tab w:val="left" w:pos="1126"/>
        </w:tabs>
        <w:spacing w:line="276" w:lineRule="auto"/>
        <w:jc w:val="both"/>
        <w:rPr>
          <w:rFonts w:ascii="Times New Roman" w:hAnsi="Times New Roman" w:cs="Times New Roman"/>
        </w:rPr>
      </w:pPr>
      <w:r w:rsidRPr="003C1475">
        <w:rPr>
          <w:rFonts w:ascii="Times New Roman" w:hAnsi="Times New Roman" w:cs="Times New Roman"/>
        </w:rPr>
        <w:t>egy olyan helyszínre lesz elszállítva, ahol hivatalos berendezés használatával hulladékégetési tevékenység folyik</w:t>
      </w:r>
    </w:p>
    <w:p w:rsidR="008F0D3A" w:rsidRPr="003C1475" w:rsidRDefault="005D4D41" w:rsidP="00320331">
      <w:pPr>
        <w:pStyle w:val="Listaszerbekezds"/>
        <w:numPr>
          <w:ilvl w:val="0"/>
          <w:numId w:val="24"/>
        </w:numPr>
        <w:tabs>
          <w:tab w:val="left" w:pos="1122"/>
        </w:tabs>
        <w:spacing w:line="276" w:lineRule="auto"/>
        <w:jc w:val="both"/>
        <w:rPr>
          <w:rFonts w:ascii="Times New Roman" w:hAnsi="Times New Roman" w:cs="Times New Roman"/>
        </w:rPr>
      </w:pPr>
      <w:r w:rsidRPr="003C1475">
        <w:rPr>
          <w:rFonts w:ascii="Times New Roman" w:hAnsi="Times New Roman" w:cs="Times New Roman"/>
        </w:rPr>
        <w:t>a földterületet visszaállítják az eredeti állapotába, vagy a beton platformnak új felhasználást találnak az akkori érdekektől függően</w:t>
      </w:r>
    </w:p>
    <w:p w:rsidR="00115833" w:rsidRPr="003C1475" w:rsidRDefault="00115833" w:rsidP="00115833">
      <w:pPr>
        <w:pStyle w:val="Listaszerbekezds"/>
        <w:tabs>
          <w:tab w:val="left" w:pos="1122"/>
        </w:tabs>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u w:val="single"/>
        </w:rPr>
      </w:pPr>
      <w:bookmarkStart w:id="19" w:name="bookmark19"/>
      <w:r w:rsidRPr="003C1475">
        <w:rPr>
          <w:rFonts w:ascii="Times New Roman" w:hAnsi="Times New Roman" w:cs="Times New Roman"/>
          <w:b/>
          <w:bCs/>
          <w:u w:val="single"/>
        </w:rPr>
        <w:t>Egyéb létező vagy tervezett projektekhez fűződő viszony</w:t>
      </w:r>
      <w:bookmarkEnd w:id="19"/>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nem szükséges</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rPr>
      </w:pPr>
      <w:bookmarkStart w:id="20" w:name="bookmark20"/>
      <w:r w:rsidRPr="003C1475">
        <w:rPr>
          <w:rFonts w:ascii="Times New Roman" w:hAnsi="Times New Roman" w:cs="Times New Roman"/>
          <w:b/>
          <w:bCs/>
        </w:rPr>
        <w:t>Új vízforrások biztosítása</w:t>
      </w:r>
      <w:bookmarkEnd w:id="20"/>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nem szükséges</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rPr>
      </w:pPr>
      <w:bookmarkStart w:id="21" w:name="bookmark21"/>
      <w:r w:rsidRPr="003C1475">
        <w:rPr>
          <w:rFonts w:ascii="Times New Roman" w:hAnsi="Times New Roman" w:cs="Times New Roman"/>
          <w:b/>
          <w:bCs/>
        </w:rPr>
        <w:t>Elektromos távvezetékek</w:t>
      </w:r>
      <w:bookmarkEnd w:id="21"/>
    </w:p>
    <w:p w:rsidR="00115833" w:rsidRPr="003C1475" w:rsidRDefault="00115833" w:rsidP="00811B54">
      <w:pPr>
        <w:spacing w:line="276" w:lineRule="auto"/>
        <w:jc w:val="both"/>
        <w:rPr>
          <w:rFonts w:ascii="Times New Roman" w:hAnsi="Times New Roman" w:cs="Times New Roman"/>
        </w:rPr>
      </w:pPr>
      <w:r w:rsidRPr="003C1475">
        <w:rPr>
          <w:rFonts w:ascii="Times New Roman" w:hAnsi="Times New Roman" w:cs="Times New Roman"/>
        </w:rPr>
        <w:t>Ez nem szükséges</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Otthonok számának növelése</w:t>
      </w:r>
    </w:p>
    <w:p w:rsidR="00115833"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nem szükséges</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Szennyvíz és hulladék ártalmatlanítása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állati hulladékok szállítására használt konténerek kimosásával keletkező szennyvizet 80 köbméter kapacitású szeptikus tartályokban (helyszínen rendelkezésre állnak) gyűjtik össze, és azt felhatalmazott cégek fogják az Aradon lévő szennyvíztisztító telepre szállítani szippantós kocsival.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 (égetési hamu) 5 darab 1100 literes konténerbe kerül összegyűjtésre, melyeket különleges helyekre raknak le (a környezetvédelmi jogszabályokkal összhangban), és azokat szakosodott és felhatalmazott ügynökök fogják átvenni és ártalmatlanítani. Ezeknek a hulladékoknak az elemzését a 8. fejezet tartalmazza.</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3E3546">
      <w:pPr>
        <w:spacing w:line="276" w:lineRule="auto"/>
        <w:jc w:val="center"/>
        <w:outlineLvl w:val="2"/>
        <w:rPr>
          <w:rFonts w:ascii="Times New Roman" w:hAnsi="Times New Roman" w:cs="Times New Roman"/>
          <w:b/>
          <w:u w:val="single"/>
        </w:rPr>
      </w:pPr>
      <w:bookmarkStart w:id="22" w:name="bookmark22"/>
      <w:r w:rsidRPr="003C1475">
        <w:rPr>
          <w:rFonts w:ascii="Times New Roman" w:hAnsi="Times New Roman" w:cs="Times New Roman"/>
          <w:b/>
          <w:bCs/>
          <w:u w:val="single"/>
        </w:rPr>
        <w:t>A projekthez szükséges egyéb engedélyek</w:t>
      </w:r>
      <w:bookmarkEnd w:id="22"/>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Arad városa által 2016. augusztus 29-én kiadott 1815-ös számú városépítészeti igazolás által az alábbiak lettek kérve:</w:t>
      </w:r>
    </w:p>
    <w:p w:rsidR="008F0D3A" w:rsidRPr="003C1475" w:rsidRDefault="005D4D41" w:rsidP="00320331">
      <w:pPr>
        <w:pStyle w:val="Listaszerbekezds"/>
        <w:numPr>
          <w:ilvl w:val="0"/>
          <w:numId w:val="26"/>
        </w:numPr>
        <w:tabs>
          <w:tab w:val="left" w:pos="2009"/>
        </w:tabs>
        <w:spacing w:line="276" w:lineRule="auto"/>
        <w:jc w:val="both"/>
        <w:rPr>
          <w:rFonts w:ascii="Times New Roman" w:hAnsi="Times New Roman" w:cs="Times New Roman"/>
        </w:rPr>
      </w:pPr>
      <w:r w:rsidRPr="003C1475">
        <w:rPr>
          <w:rFonts w:ascii="Times New Roman" w:hAnsi="Times New Roman" w:cs="Times New Roman"/>
        </w:rPr>
        <w:t>D.A.T.C</w:t>
      </w:r>
    </w:p>
    <w:p w:rsidR="008F0D3A" w:rsidRPr="003C1475" w:rsidRDefault="003E3546" w:rsidP="00320331">
      <w:pPr>
        <w:pStyle w:val="Listaszerbekezds"/>
        <w:numPr>
          <w:ilvl w:val="0"/>
          <w:numId w:val="26"/>
        </w:numPr>
        <w:tabs>
          <w:tab w:val="left" w:pos="2009"/>
        </w:tabs>
        <w:spacing w:line="276" w:lineRule="auto"/>
        <w:jc w:val="both"/>
        <w:rPr>
          <w:rFonts w:ascii="Times New Roman" w:hAnsi="Times New Roman" w:cs="Times New Roman"/>
        </w:rPr>
      </w:pPr>
      <w:r w:rsidRPr="003C1475">
        <w:rPr>
          <w:rFonts w:ascii="Times New Roman" w:hAnsi="Times New Roman" w:cs="Times New Roman"/>
        </w:rPr>
        <w:t>á</w:t>
      </w:r>
      <w:r w:rsidR="005D4D41" w:rsidRPr="003C1475">
        <w:rPr>
          <w:rFonts w:ascii="Times New Roman" w:hAnsi="Times New Roman" w:cs="Times New Roman"/>
        </w:rPr>
        <w:t>ramellátás</w:t>
      </w:r>
    </w:p>
    <w:p w:rsidR="001D401F" w:rsidRPr="003C1475" w:rsidRDefault="003E3546" w:rsidP="00320331">
      <w:pPr>
        <w:pStyle w:val="Listaszerbekezds"/>
        <w:numPr>
          <w:ilvl w:val="0"/>
          <w:numId w:val="26"/>
        </w:numPr>
        <w:tabs>
          <w:tab w:val="left" w:pos="2009"/>
        </w:tabs>
        <w:spacing w:line="276" w:lineRule="auto"/>
        <w:jc w:val="both"/>
        <w:rPr>
          <w:rFonts w:ascii="Times New Roman" w:hAnsi="Times New Roman" w:cs="Times New Roman"/>
        </w:rPr>
      </w:pPr>
      <w:r w:rsidRPr="003C1475">
        <w:rPr>
          <w:rFonts w:ascii="Times New Roman" w:hAnsi="Times New Roman" w:cs="Times New Roman"/>
        </w:rPr>
        <w:t>t</w:t>
      </w:r>
      <w:r w:rsidR="005D4D41" w:rsidRPr="003C1475">
        <w:rPr>
          <w:rFonts w:ascii="Times New Roman" w:hAnsi="Times New Roman" w:cs="Times New Roman"/>
        </w:rPr>
        <w:t xml:space="preserve">űzvédelem </w:t>
      </w:r>
    </w:p>
    <w:p w:rsidR="001D401F" w:rsidRPr="003C1475" w:rsidRDefault="003E3546" w:rsidP="00320331">
      <w:pPr>
        <w:pStyle w:val="Listaszerbekezds"/>
        <w:numPr>
          <w:ilvl w:val="0"/>
          <w:numId w:val="26"/>
        </w:numPr>
        <w:tabs>
          <w:tab w:val="left" w:pos="2009"/>
        </w:tabs>
        <w:spacing w:line="276" w:lineRule="auto"/>
        <w:jc w:val="both"/>
        <w:rPr>
          <w:rFonts w:ascii="Times New Roman" w:hAnsi="Times New Roman" w:cs="Times New Roman"/>
        </w:rPr>
      </w:pPr>
      <w:r w:rsidRPr="003C1475">
        <w:rPr>
          <w:rFonts w:ascii="Times New Roman" w:hAnsi="Times New Roman" w:cs="Times New Roman"/>
        </w:rPr>
        <w:t>f</w:t>
      </w:r>
      <w:r w:rsidR="005D4D41" w:rsidRPr="003C1475">
        <w:rPr>
          <w:rFonts w:ascii="Times New Roman" w:hAnsi="Times New Roman" w:cs="Times New Roman"/>
        </w:rPr>
        <w:t xml:space="preserve">öldgáz </w:t>
      </w:r>
    </w:p>
    <w:p w:rsidR="008F0D3A" w:rsidRPr="003C1475" w:rsidRDefault="003E3546" w:rsidP="00320331">
      <w:pPr>
        <w:pStyle w:val="Listaszerbekezds"/>
        <w:numPr>
          <w:ilvl w:val="0"/>
          <w:numId w:val="26"/>
        </w:numPr>
        <w:tabs>
          <w:tab w:val="left" w:pos="2009"/>
        </w:tabs>
        <w:spacing w:line="276" w:lineRule="auto"/>
        <w:jc w:val="both"/>
        <w:rPr>
          <w:rFonts w:ascii="Times New Roman" w:hAnsi="Times New Roman" w:cs="Times New Roman"/>
        </w:rPr>
      </w:pPr>
      <w:r w:rsidRPr="003C1475">
        <w:rPr>
          <w:rFonts w:ascii="Times New Roman" w:hAnsi="Times New Roman" w:cs="Times New Roman"/>
        </w:rPr>
        <w:t>k</w:t>
      </w:r>
      <w:r w:rsidR="005D4D41" w:rsidRPr="003C1475">
        <w:rPr>
          <w:rFonts w:ascii="Times New Roman" w:hAnsi="Times New Roman" w:cs="Times New Roman"/>
        </w:rPr>
        <w:t>özegészségügy</w:t>
      </w:r>
    </w:p>
    <w:p w:rsidR="008F0D3A" w:rsidRPr="003C1475" w:rsidRDefault="003E3546" w:rsidP="00320331">
      <w:pPr>
        <w:pStyle w:val="Listaszerbekezds"/>
        <w:numPr>
          <w:ilvl w:val="0"/>
          <w:numId w:val="26"/>
        </w:numPr>
        <w:tabs>
          <w:tab w:val="left" w:pos="2009"/>
        </w:tabs>
        <w:spacing w:line="276" w:lineRule="auto"/>
        <w:jc w:val="both"/>
        <w:rPr>
          <w:rFonts w:ascii="Times New Roman" w:hAnsi="Times New Roman" w:cs="Times New Roman"/>
        </w:rPr>
      </w:pPr>
      <w:r w:rsidRPr="003C1475">
        <w:rPr>
          <w:rFonts w:ascii="Times New Roman" w:hAnsi="Times New Roman" w:cs="Times New Roman"/>
        </w:rPr>
        <w:t>k</w:t>
      </w:r>
      <w:r w:rsidR="005D4D41" w:rsidRPr="003C1475">
        <w:rPr>
          <w:rFonts w:ascii="Times New Roman" w:hAnsi="Times New Roman" w:cs="Times New Roman"/>
        </w:rPr>
        <w:t>örnyezetvédelem</w:t>
      </w:r>
    </w:p>
    <w:p w:rsidR="00115833" w:rsidRPr="003C1475" w:rsidRDefault="00115833" w:rsidP="00115833">
      <w:pPr>
        <w:pStyle w:val="Listaszerbekezds"/>
        <w:tabs>
          <w:tab w:val="left" w:pos="2009"/>
        </w:tabs>
        <w:spacing w:line="276" w:lineRule="auto"/>
        <w:ind w:left="1080"/>
        <w:jc w:val="both"/>
        <w:rPr>
          <w:rFonts w:ascii="Times New Roman" w:hAnsi="Times New Roman" w:cs="Times New Roman"/>
        </w:rPr>
      </w:pPr>
    </w:p>
    <w:p w:rsidR="008F0D3A" w:rsidRPr="003C1475" w:rsidRDefault="005D4D41" w:rsidP="00811B54">
      <w:pPr>
        <w:spacing w:line="276" w:lineRule="auto"/>
        <w:jc w:val="both"/>
        <w:outlineLvl w:val="2"/>
        <w:rPr>
          <w:rFonts w:ascii="Times New Roman" w:hAnsi="Times New Roman" w:cs="Times New Roman"/>
          <w:b/>
          <w:u w:val="single"/>
        </w:rPr>
      </w:pPr>
      <w:bookmarkStart w:id="23" w:name="bookmark23"/>
      <w:r w:rsidRPr="003C1475">
        <w:rPr>
          <w:rFonts w:ascii="Times New Roman" w:hAnsi="Times New Roman" w:cs="Times New Roman"/>
          <w:b/>
          <w:bCs/>
          <w:u w:val="single"/>
        </w:rPr>
        <w:t>Projekt helyszíne</w:t>
      </w:r>
      <w:bookmarkEnd w:id="23"/>
    </w:p>
    <w:p w:rsidR="008F0D3A" w:rsidRPr="003C1475" w:rsidRDefault="005D4D41" w:rsidP="00320331">
      <w:pPr>
        <w:pStyle w:val="Listaszerbekezds"/>
        <w:numPr>
          <w:ilvl w:val="0"/>
          <w:numId w:val="27"/>
        </w:numPr>
        <w:spacing w:line="276" w:lineRule="auto"/>
        <w:jc w:val="both"/>
        <w:rPr>
          <w:rFonts w:ascii="Times New Roman" w:hAnsi="Times New Roman" w:cs="Times New Roman"/>
          <w:b/>
          <w:i/>
        </w:rPr>
      </w:pPr>
      <w:r w:rsidRPr="003C1475">
        <w:rPr>
          <w:rFonts w:ascii="Times New Roman" w:hAnsi="Times New Roman" w:cs="Times New Roman"/>
          <w:b/>
          <w:bCs/>
          <w:i/>
          <w:iCs/>
        </w:rPr>
        <w:t xml:space="preserve">a határtól való távolság az Országhatáron átterjedő környezeti hatások vizsgálatáról szóló, Espoo-ban 1991. február 25-én elfogadott, és a </w:t>
      </w:r>
      <w:r w:rsidRPr="003C1475">
        <w:rPr>
          <w:rFonts w:ascii="Times New Roman" w:hAnsi="Times New Roman" w:cs="Times New Roman"/>
          <w:b/>
          <w:bCs/>
          <w:i/>
          <w:iCs/>
          <w:u w:val="single"/>
        </w:rPr>
        <w:t>2001. évi 22. sz. törvény</w:t>
      </w:r>
      <w:r w:rsidRPr="003C1475">
        <w:rPr>
          <w:rFonts w:ascii="Times New Roman" w:hAnsi="Times New Roman" w:cs="Times New Roman"/>
          <w:b/>
          <w:bCs/>
          <w:i/>
          <w:iCs/>
        </w:rPr>
        <w:t xml:space="preserve"> által ratifikált egyezmény hatálya alá eső projektek esetén.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projekt az országhatáron átterjedő környezeti hatások vizsgálatáról szóló egyezmény hatálya alá esik, amely a 2001. február 22-i 22. sz. törvény 1. mellékletének 10. bekezdésében található meg - „Üzemek hulladékártalmatlanítása: veszélyes és mérgező hulladékok égetése és kémiai kezelése". A projekt 14870 m távolságra található a Románia és Magyarország közötti határ legközelebbi pontjától.</w:t>
      </w:r>
    </w:p>
    <w:p w:rsidR="008F0D3A" w:rsidRPr="003C1475" w:rsidRDefault="001252F8" w:rsidP="00115833">
      <w:pPr>
        <w:spacing w:line="276" w:lineRule="auto"/>
        <w:jc w:val="center"/>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extent cx="5048250" cy="3057525"/>
            <wp:effectExtent l="0" t="0" r="0" b="9525"/>
            <wp:docPr id="30" name="Kép 16"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0" cy="3057525"/>
                    </a:xfrm>
                    <a:prstGeom prst="rect">
                      <a:avLst/>
                    </a:prstGeom>
                    <a:noFill/>
                    <a:ln>
                      <a:noFill/>
                    </a:ln>
                  </pic:spPr>
                </pic:pic>
              </a:graphicData>
            </a:graphic>
          </wp:inline>
        </w:drawing>
      </w:r>
    </w:p>
    <w:p w:rsidR="008F0D3A" w:rsidRPr="003C1475" w:rsidRDefault="005D4D41" w:rsidP="00115833">
      <w:pPr>
        <w:spacing w:line="276" w:lineRule="auto"/>
        <w:jc w:val="center"/>
        <w:rPr>
          <w:rFonts w:ascii="Times New Roman" w:hAnsi="Times New Roman" w:cs="Times New Roman"/>
          <w:b/>
        </w:rPr>
      </w:pPr>
      <w:r w:rsidRPr="003C1475">
        <w:rPr>
          <w:rFonts w:ascii="Times New Roman" w:hAnsi="Times New Roman" w:cs="Times New Roman"/>
          <w:b/>
          <w:bCs/>
        </w:rPr>
        <w:t>16. ábra</w:t>
      </w:r>
    </w:p>
    <w:p w:rsidR="00115833" w:rsidRPr="003C1475" w:rsidRDefault="00115833" w:rsidP="00115833">
      <w:pPr>
        <w:spacing w:line="276" w:lineRule="auto"/>
        <w:jc w:val="center"/>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Ebben az esetben a tevékenység objektív környezeti hatásait meg kell vizsgálni a 2001. február 22-i 22. sz. törvény 2. jegyzékével összhangban. A minimális információk, melyeknek a környezeti hatástanulmány dokumentációjában megtalálhatónak kell lenniük az alábbiak:</w:t>
      </w:r>
    </w:p>
    <w:p w:rsidR="008F0D3A" w:rsidRPr="003C1475" w:rsidRDefault="00115833" w:rsidP="00811B54">
      <w:pPr>
        <w:tabs>
          <w:tab w:val="left" w:pos="1202"/>
        </w:tabs>
        <w:spacing w:line="276" w:lineRule="auto"/>
        <w:jc w:val="both"/>
        <w:rPr>
          <w:rFonts w:ascii="Times New Roman" w:hAnsi="Times New Roman" w:cs="Times New Roman"/>
        </w:rPr>
      </w:pPr>
      <w:r w:rsidRPr="003C1475">
        <w:rPr>
          <w:rFonts w:ascii="Times New Roman" w:hAnsi="Times New Roman" w:cs="Times New Roman"/>
        </w:rPr>
        <w:t>A. A javasolt tevékenység és a tevékenység céljának leírása, amely az előző fejezetekben megtörtént.</w:t>
      </w:r>
    </w:p>
    <w:p w:rsidR="008F0D3A" w:rsidRPr="003C1475" w:rsidRDefault="00115833" w:rsidP="00811B54">
      <w:pPr>
        <w:tabs>
          <w:tab w:val="left" w:pos="1207"/>
        </w:tabs>
        <w:spacing w:line="276" w:lineRule="auto"/>
        <w:jc w:val="both"/>
        <w:rPr>
          <w:rFonts w:ascii="Times New Roman" w:hAnsi="Times New Roman" w:cs="Times New Roman"/>
        </w:rPr>
      </w:pPr>
      <w:r w:rsidRPr="003C1475">
        <w:rPr>
          <w:rFonts w:ascii="Times New Roman" w:hAnsi="Times New Roman" w:cs="Times New Roman"/>
        </w:rPr>
        <w:t>B. a javasolt tevékenység alternatíváinak (pl. helyszín vagy technológia) leírása, ha lehetséges, beleértve a tevékenység feladását is - ez az előző fejezetekben megtörtént. A javasolt fejlesztési tevékenység feladása nem alternatíva, hiszen:</w:t>
      </w:r>
    </w:p>
    <w:p w:rsidR="008F0D3A" w:rsidRPr="003C1475" w:rsidRDefault="005D4D41" w:rsidP="00320331">
      <w:pPr>
        <w:pStyle w:val="Listaszerbekezds"/>
        <w:numPr>
          <w:ilvl w:val="0"/>
          <w:numId w:val="74"/>
        </w:numPr>
        <w:spacing w:line="276" w:lineRule="auto"/>
        <w:jc w:val="both"/>
        <w:rPr>
          <w:rFonts w:ascii="Times New Roman" w:hAnsi="Times New Roman" w:cs="Times New Roman"/>
        </w:rPr>
      </w:pPr>
      <w:r w:rsidRPr="003C1475">
        <w:rPr>
          <w:rFonts w:ascii="Times New Roman" w:hAnsi="Times New Roman" w:cs="Times New Roman"/>
        </w:rPr>
        <w:t>a tevékenység nem jelent majd szennyezési forrást, amely károsan befolyásolná a környezetvédelmi tényezőket</w:t>
      </w:r>
    </w:p>
    <w:p w:rsidR="008F0D3A" w:rsidRPr="003C1475" w:rsidRDefault="005D4D41" w:rsidP="00320331">
      <w:pPr>
        <w:pStyle w:val="Listaszerbekezds"/>
        <w:numPr>
          <w:ilvl w:val="0"/>
          <w:numId w:val="74"/>
        </w:numPr>
        <w:spacing w:line="276" w:lineRule="auto"/>
        <w:jc w:val="both"/>
        <w:rPr>
          <w:rFonts w:ascii="Times New Roman" w:hAnsi="Times New Roman" w:cs="Times New Roman"/>
        </w:rPr>
      </w:pPr>
      <w:r w:rsidRPr="003C1475">
        <w:rPr>
          <w:rFonts w:ascii="Times New Roman" w:hAnsi="Times New Roman" w:cs="Times New Roman"/>
        </w:rPr>
        <w:t>a tevékenység nagyon előnyös, és szükség van az égetéssel történő regionális hulladékártalmatlanítás kapacitásának növelésére, mert az elemzés időpontjában több olyan forrás is van, amely nagy mennyiségű hulladékot termel, és ezeket égetéssel kell ártalmatlanítani, melyhez így lesz elegendő égetési kapacitás.</w:t>
      </w:r>
    </w:p>
    <w:p w:rsidR="008F0D3A" w:rsidRPr="003C1475" w:rsidRDefault="00115833" w:rsidP="00811B54">
      <w:pPr>
        <w:tabs>
          <w:tab w:val="left" w:pos="1202"/>
        </w:tabs>
        <w:spacing w:line="276" w:lineRule="auto"/>
        <w:jc w:val="both"/>
        <w:rPr>
          <w:rFonts w:ascii="Times New Roman" w:hAnsi="Times New Roman" w:cs="Times New Roman"/>
        </w:rPr>
      </w:pPr>
      <w:r w:rsidRPr="003C1475">
        <w:rPr>
          <w:rFonts w:ascii="Times New Roman" w:hAnsi="Times New Roman" w:cs="Times New Roman"/>
        </w:rPr>
        <w:t>C. a javasolt tevékenység és annak alternatívái által valószínűleg befolyásolt környezet leírása - erre a későbbi fejezetekben kerül majd sor</w:t>
      </w:r>
    </w:p>
    <w:p w:rsidR="008F0D3A" w:rsidRPr="003C1475" w:rsidRDefault="00115833" w:rsidP="00811B54">
      <w:pPr>
        <w:tabs>
          <w:tab w:val="left" w:pos="1197"/>
        </w:tabs>
        <w:spacing w:line="276" w:lineRule="auto"/>
        <w:jc w:val="both"/>
        <w:rPr>
          <w:rFonts w:ascii="Times New Roman" w:hAnsi="Times New Roman" w:cs="Times New Roman"/>
        </w:rPr>
      </w:pPr>
      <w:r w:rsidRPr="003C1475">
        <w:rPr>
          <w:rFonts w:ascii="Times New Roman" w:hAnsi="Times New Roman" w:cs="Times New Roman"/>
        </w:rPr>
        <w:t>D. a javasolt tevékenységnek és alternatíváinak a környezetre kifejtett hatásának leírása, és a fontosságának megbecslése - erre a kérdésre a következő fejezetekben térünk ki</w:t>
      </w:r>
    </w:p>
    <w:p w:rsidR="008F0D3A" w:rsidRPr="003C1475" w:rsidRDefault="00115833" w:rsidP="00811B54">
      <w:pPr>
        <w:tabs>
          <w:tab w:val="left" w:pos="1202"/>
        </w:tabs>
        <w:spacing w:line="276" w:lineRule="auto"/>
        <w:jc w:val="both"/>
        <w:rPr>
          <w:rFonts w:ascii="Times New Roman" w:hAnsi="Times New Roman" w:cs="Times New Roman"/>
        </w:rPr>
      </w:pPr>
      <w:r w:rsidRPr="003C1475">
        <w:rPr>
          <w:rFonts w:ascii="Times New Roman" w:hAnsi="Times New Roman" w:cs="Times New Roman"/>
        </w:rPr>
        <w:t>E. a környezeti hatások lehető legnagyobb mértékű csökkentésére javasolt javítási intézkedések leírása - erre a kérdésre a következő fejezetekben térünk ki</w:t>
      </w:r>
    </w:p>
    <w:p w:rsidR="008F0D3A" w:rsidRPr="003C1475" w:rsidRDefault="00115833" w:rsidP="00811B54">
      <w:pPr>
        <w:tabs>
          <w:tab w:val="left" w:pos="1202"/>
        </w:tabs>
        <w:spacing w:line="276" w:lineRule="auto"/>
        <w:jc w:val="both"/>
        <w:rPr>
          <w:rFonts w:ascii="Times New Roman" w:hAnsi="Times New Roman" w:cs="Times New Roman"/>
        </w:rPr>
      </w:pPr>
      <w:r w:rsidRPr="003C1475">
        <w:rPr>
          <w:rFonts w:ascii="Times New Roman" w:hAnsi="Times New Roman" w:cs="Times New Roman"/>
        </w:rPr>
        <w:t>F. pontos előrejelzési módszerek és az alapul szolgáló feltevések, valamint az ezekhez felhasznált környezetvédelmi adatok - erre a későbbi fejezetekben kerül majd sor</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G. tudásbeli hézagok és az igényelt információk összeállítása során tapasztalt bizonytalanságok azonosítása - ez nem áll fenn, mert a meglévő információk pontosak és teljesek, míg az összeállításukban vannak bizonytalanságok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H. felügyelet és kezelési programok kialakítása, valamint további vizsgálatok tervei a </w:t>
      </w:r>
      <w:r w:rsidRPr="003C1475">
        <w:rPr>
          <w:rFonts w:ascii="Times New Roman" w:hAnsi="Times New Roman" w:cs="Times New Roman"/>
        </w:rPr>
        <w:lastRenderedPageBreak/>
        <w:t>projekthez, valahányszor az alkalmas - erre a későbbi fejezetekben kerül majd sor</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I. nem műszaki jellegű összegzés, mely vizuális megjelenítést (térképek, ábrák, stb.) is tartalmaz ott, ahol szükséges - ez részben már megtörtént az előző fejezetekben, részben a későbbi fejezetekben fog szerepelni</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b/>
          <w:i/>
        </w:rPr>
      </w:pPr>
      <w:r w:rsidRPr="003C1475">
        <w:rPr>
          <w:rFonts w:ascii="Times New Roman" w:hAnsi="Times New Roman" w:cs="Times New Roman"/>
          <w:b/>
          <w:bCs/>
          <w:i/>
          <w:iCs/>
        </w:rPr>
        <w:t>-térképek, fényképek a telephelyről, melyek információkkal szolgálhatnak a környezet természetes és mesterséges fizikai jellemzőiről, valamint egyéb információkat nyújthatnak a projekttel kapcsolatban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vizsgált sík terület Arad része, amely része a Nyugati-alföldnek. Ez a síkság a tengerfenéken, majd a miocén és pliocén korszakok idején egy tófenéken lerakódott üledékből épült fel a következő anyagokból: agyag, márga, homok, kavics. A geológusok ezeket a Pannon időszak lerakódásainak nevezik (a Pannon-medencéből eredően) a monotonitásuk és a különböző korok határvonalainak nehezen lehetséges elválasztása miatt.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Arad városa Arad megyében helyezkedik el, koordinátái: északi szélesség 46</w:t>
      </w:r>
      <w:r w:rsidR="003E3546" w:rsidRPr="003C1475">
        <w:rPr>
          <w:rFonts w:ascii="Times New Roman" w:hAnsi="Times New Roman" w:cs="Times New Roman"/>
        </w:rPr>
        <w:t>°</w:t>
      </w:r>
      <w:r w:rsidRPr="003C1475">
        <w:rPr>
          <w:rFonts w:ascii="Times New Roman" w:hAnsi="Times New Roman" w:cs="Times New Roman"/>
        </w:rPr>
        <w:t xml:space="preserve"> 11’ és keleti hosszúság 21</w:t>
      </w:r>
      <w:r w:rsidR="003E3546" w:rsidRPr="003C1475">
        <w:rPr>
          <w:rFonts w:ascii="Times New Roman" w:hAnsi="Times New Roman" w:cs="Times New Roman"/>
        </w:rPr>
        <w:t>°</w:t>
      </w:r>
      <w:r w:rsidRPr="003C1475">
        <w:rPr>
          <w:rFonts w:ascii="Times New Roman" w:hAnsi="Times New Roman" w:cs="Times New Roman"/>
        </w:rPr>
        <w:t xml:space="preserve"> 19’.</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Arad megye az ország nyugati részén található, és az Erdélyi-középhegységtől (Muntii Apuseni) a Maros (Mures) és a Fehér-Körös (Crisul Alb) által alakított széles síkságig terjed. Északról és északkeletről Bihar (Bihor) megye, keletről Fehér (Alba) megye, délkeletről Hunyad (Hunedoara) megye, délről Temes (Timis) megye, nyugatról pedig Magyarország határolja.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Szélső pontjai a következők: 20</w:t>
      </w:r>
      <w:r w:rsidR="003E3546" w:rsidRPr="003C1475">
        <w:rPr>
          <w:rFonts w:ascii="Times New Roman" w:hAnsi="Times New Roman" w:cs="Times New Roman"/>
        </w:rPr>
        <w:t>°</w:t>
      </w:r>
      <w:r w:rsidRPr="003C1475">
        <w:rPr>
          <w:rFonts w:ascii="Times New Roman" w:hAnsi="Times New Roman" w:cs="Times New Roman"/>
        </w:rPr>
        <w:t xml:space="preserve"> 45</w:t>
      </w:r>
      <w:r w:rsidR="003E3546" w:rsidRPr="003C1475">
        <w:rPr>
          <w:rFonts w:ascii="Times New Roman" w:hAnsi="Times New Roman" w:cs="Times New Roman"/>
        </w:rPr>
        <w:t>’</w:t>
      </w:r>
      <w:r w:rsidRPr="003C1475">
        <w:rPr>
          <w:rFonts w:ascii="Times New Roman" w:hAnsi="Times New Roman" w:cs="Times New Roman"/>
        </w:rPr>
        <w:t xml:space="preserve"> keleti hosszúság (Nagylak [Nadlac] nyugat) és 22</w:t>
      </w:r>
      <w:r w:rsidR="003E3546" w:rsidRPr="003C1475">
        <w:rPr>
          <w:rFonts w:ascii="Times New Roman" w:hAnsi="Times New Roman" w:cs="Times New Roman"/>
        </w:rPr>
        <w:t>°</w:t>
      </w:r>
      <w:r w:rsidRPr="003C1475">
        <w:rPr>
          <w:rFonts w:ascii="Times New Roman" w:hAnsi="Times New Roman" w:cs="Times New Roman"/>
        </w:rPr>
        <w:t xml:space="preserve"> 39</w:t>
      </w:r>
      <w:r w:rsidR="003E3546" w:rsidRPr="003C1475">
        <w:rPr>
          <w:rFonts w:ascii="Times New Roman" w:hAnsi="Times New Roman" w:cs="Times New Roman"/>
        </w:rPr>
        <w:t>’</w:t>
      </w:r>
      <w:r w:rsidRPr="003C1475">
        <w:rPr>
          <w:rFonts w:ascii="Times New Roman" w:hAnsi="Times New Roman" w:cs="Times New Roman"/>
        </w:rPr>
        <w:t xml:space="preserve"> (Tirnavica [Tarnavita] kelet) keleti hosszúság, illetve 45</w:t>
      </w:r>
      <w:r w:rsidR="003E3546" w:rsidRPr="003C1475">
        <w:rPr>
          <w:rFonts w:ascii="Times New Roman" w:hAnsi="Times New Roman" w:cs="Times New Roman"/>
        </w:rPr>
        <w:t>°</w:t>
      </w:r>
      <w:r w:rsidRPr="003C1475">
        <w:rPr>
          <w:rFonts w:ascii="Times New Roman" w:hAnsi="Times New Roman" w:cs="Times New Roman"/>
        </w:rPr>
        <w:t xml:space="preserve"> 58</w:t>
      </w:r>
      <w:r w:rsidR="003E3546" w:rsidRPr="003C1475">
        <w:rPr>
          <w:rFonts w:ascii="Times New Roman" w:hAnsi="Times New Roman" w:cs="Times New Roman"/>
        </w:rPr>
        <w:t>’</w:t>
      </w:r>
      <w:r w:rsidRPr="003C1475">
        <w:rPr>
          <w:rFonts w:ascii="Times New Roman" w:hAnsi="Times New Roman" w:cs="Times New Roman"/>
        </w:rPr>
        <w:t xml:space="preserve"> (Lábas [Labasinti] dél) és 46</w:t>
      </w:r>
      <w:r w:rsidR="003E3546" w:rsidRPr="003C1475">
        <w:rPr>
          <w:rFonts w:ascii="Times New Roman" w:hAnsi="Times New Roman" w:cs="Times New Roman"/>
        </w:rPr>
        <w:t>°</w:t>
      </w:r>
      <w:r w:rsidRPr="003C1475">
        <w:rPr>
          <w:rFonts w:ascii="Times New Roman" w:hAnsi="Times New Roman" w:cs="Times New Roman"/>
        </w:rPr>
        <w:t xml:space="preserve"> 38</w:t>
      </w:r>
      <w:r w:rsidR="003E3546" w:rsidRPr="003C1475">
        <w:rPr>
          <w:rFonts w:ascii="Times New Roman" w:hAnsi="Times New Roman" w:cs="Times New Roman"/>
        </w:rPr>
        <w:t>’</w:t>
      </w:r>
      <w:r w:rsidRPr="003C1475">
        <w:rPr>
          <w:rFonts w:ascii="Times New Roman" w:hAnsi="Times New Roman" w:cs="Times New Roman"/>
        </w:rPr>
        <w:t xml:space="preserve"> szélesség (Alsóbarakony [Berechiu] észak). Ugyanakkor sokszínű ökológiai körülményeket mutat, melyeket az űrbéli és földi tényezők változékonysága okozott.</w:t>
      </w:r>
    </w:p>
    <w:p w:rsidR="008F0D3A" w:rsidRPr="003C1475" w:rsidRDefault="001252F8" w:rsidP="00115833">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5372100" cy="3067050"/>
            <wp:effectExtent l="0" t="0" r="0" b="0"/>
            <wp:docPr id="6" name="Kép 17"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067050"/>
                    </a:xfrm>
                    <a:prstGeom prst="rect">
                      <a:avLst/>
                    </a:prstGeom>
                    <a:noFill/>
                    <a:ln>
                      <a:noFill/>
                    </a:ln>
                  </pic:spPr>
                </pic:pic>
              </a:graphicData>
            </a:graphic>
          </wp:inline>
        </w:drawing>
      </w:r>
    </w:p>
    <w:p w:rsidR="008F0D3A" w:rsidRPr="003C1475" w:rsidRDefault="005D4D41" w:rsidP="00115833">
      <w:pPr>
        <w:spacing w:line="276" w:lineRule="auto"/>
        <w:jc w:val="center"/>
        <w:rPr>
          <w:rFonts w:ascii="Times New Roman" w:hAnsi="Times New Roman" w:cs="Times New Roman"/>
        </w:rPr>
      </w:pPr>
      <w:r w:rsidRPr="003C1475">
        <w:rPr>
          <w:rFonts w:ascii="Times New Roman" w:hAnsi="Times New Roman" w:cs="Times New Roman"/>
          <w:b/>
          <w:bCs/>
        </w:rPr>
        <w:t>17. ábra</w:t>
      </w:r>
      <w:r w:rsidR="003E3546" w:rsidRPr="003C1475">
        <w:rPr>
          <w:rFonts w:ascii="Times New Roman" w:hAnsi="Times New Roman" w:cs="Times New Roman"/>
          <w:b/>
          <w:bCs/>
        </w:rPr>
        <w:t>:</w:t>
      </w:r>
      <w:r w:rsidRPr="003C1475">
        <w:rPr>
          <w:rFonts w:ascii="Times New Roman" w:hAnsi="Times New Roman" w:cs="Times New Roman"/>
          <w:bCs/>
        </w:rPr>
        <w:t xml:space="preserve"> Közigazgatási térkép - Arad megye</w:t>
      </w:r>
    </w:p>
    <w:p w:rsidR="00115833" w:rsidRPr="003C1475" w:rsidRDefault="00115833" w:rsidP="00115833">
      <w:pPr>
        <w:spacing w:line="276" w:lineRule="auto"/>
        <w:jc w:val="center"/>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Arad megyére változatos táj jellemző, a tengerszint feletti magasság arányosan változik nyugatról kelet felé haladva a következő formában: kezdetben mező és ősi deltatorkolatok </w:t>
      </w:r>
      <w:r w:rsidRPr="003C1475">
        <w:rPr>
          <w:rFonts w:ascii="Times New Roman" w:hAnsi="Times New Roman" w:cs="Times New Roman"/>
        </w:rPr>
        <w:lastRenderedPageBreak/>
        <w:t>(80-85 m magassággal), síkságok (85-100 m), fennsíkok és hegylábak, magas hegyek, bemélyedések a hegyek alatt és között, melyek magassága eléri az 1486 métert (Gajna-tető a Bihar-hegységben). Ezek a geológiai struktúrák az ország nyugati részében az idők folyamán lezajlott evolúcióhoz kapcsolódnak.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megye természetes tájképét egy lépcsőzetes domborzat jellemzi keletről nyugatra haladva, melyet feloszt a két legfontosabb folyó, a Maros és Fehér-Körös mellékágainak hidrográfiai hálózata. Mérsékelt kontinentális éghajlat jellemző óceáni hatásokkal, és fontos még megemlíteni a változatos állatvilág jelenlétét, több értékes fajjal. A domborzat nagyjából egyenlő arányban csoportosítható, vannak a lépcsőzetes hegyek és dombok, a bemélyedések és síkságok, a folyómedrek és torkolatok, és ezen csoportok mindegyike hozzávetőlegesen egyharmadát foglalja el a megye területének.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megyében csoportosított legreprezentatívabb domborzati egységek a következők: Béli-hegység (Codru-Moma), melynek legmagasabb pontja Szártető (Plesu - 1112m), Bihar-hegység a Gajna-tetővel (1486m) -hármashatárkő és Arad-kő (1428m) Zarándi-hegység, Piedmont erdők a Zarándi bemélyedésben, Menyháza-Ramsa bemélyedések, Almás-Gurahonc bemélyedés, Nagyhalmágy dombság, Maros Lippa átjáró (Lippa-Maroskövesd), Aradi-síkság, Vingai-alföld, Teuzului-síkság (Cermeiului síkság) Fehér-Körös síkság.</w:t>
      </w:r>
    </w:p>
    <w:p w:rsidR="008F0D3A" w:rsidRPr="003C1475" w:rsidRDefault="001252F8" w:rsidP="00115833">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6057900" cy="3209925"/>
            <wp:effectExtent l="0" t="0" r="0" b="9525"/>
            <wp:docPr id="18" name="Kép 18"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8F0D3A" w:rsidRPr="003C1475" w:rsidRDefault="005D4D41" w:rsidP="00115833">
      <w:pPr>
        <w:spacing w:line="276" w:lineRule="auto"/>
        <w:jc w:val="center"/>
        <w:rPr>
          <w:rFonts w:ascii="Times New Roman" w:hAnsi="Times New Roman" w:cs="Times New Roman"/>
        </w:rPr>
      </w:pPr>
      <w:r w:rsidRPr="003C1475">
        <w:rPr>
          <w:rFonts w:ascii="Times New Roman" w:hAnsi="Times New Roman" w:cs="Times New Roman"/>
          <w:b/>
          <w:bCs/>
        </w:rPr>
        <w:t>18. ábra</w:t>
      </w:r>
      <w:r w:rsidR="003E3546" w:rsidRPr="003C1475">
        <w:rPr>
          <w:rFonts w:ascii="Times New Roman" w:hAnsi="Times New Roman" w:cs="Times New Roman"/>
          <w:b/>
          <w:bCs/>
        </w:rPr>
        <w:t>:</w:t>
      </w:r>
      <w:r w:rsidRPr="003C1475">
        <w:rPr>
          <w:rFonts w:ascii="Times New Roman" w:hAnsi="Times New Roman" w:cs="Times New Roman"/>
          <w:bCs/>
        </w:rPr>
        <w:t xml:space="preserve"> Arad megye domborzati térképe</w:t>
      </w:r>
    </w:p>
    <w:p w:rsidR="00115833" w:rsidRPr="003C1475" w:rsidRDefault="00115833" w:rsidP="00115833">
      <w:pPr>
        <w:spacing w:line="276" w:lineRule="auto"/>
        <w:jc w:val="center"/>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Arad megye vízgyűjtő terület szempontjából a Nyugat-Romániában lévő négy jelentős folyóhoz tartozik: Maros, Fehér-Körös, Fekete-Körös és Béga. Ezek számos mellékfolyóval rendelkeznek, melyek a Maros folyó esetében Maroshollód völgye, Trojás, Berzova, Kladova, a Fehér-Körös esetében Kishalmágy, Leucate, Tacasele, Cremenoasa, Zombrád, Dézna völgye, Menyháza völgye, Talagiu, Honcér, Keszend, és a Fekete-Körös esetében a Tőz (Teuz) patak.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folyók mellett a következő tavakkal rendelkezik: Taut (tó), Csigérszőllős, Csermő, Rovine, valamint tavacskákkal, mint a Cigányok tava.</w:t>
      </w:r>
    </w:p>
    <w:p w:rsidR="008F0D3A" w:rsidRPr="003C1475" w:rsidRDefault="001252F8" w:rsidP="00115833">
      <w:pPr>
        <w:spacing w:line="276" w:lineRule="auto"/>
        <w:jc w:val="center"/>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extent cx="5486400" cy="3124200"/>
            <wp:effectExtent l="0" t="0" r="0" b="0"/>
            <wp:docPr id="19" name="Kép 19"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124200"/>
                    </a:xfrm>
                    <a:prstGeom prst="rect">
                      <a:avLst/>
                    </a:prstGeom>
                    <a:noFill/>
                    <a:ln>
                      <a:noFill/>
                    </a:ln>
                  </pic:spPr>
                </pic:pic>
              </a:graphicData>
            </a:graphic>
          </wp:inline>
        </w:drawing>
      </w:r>
    </w:p>
    <w:p w:rsidR="008F0D3A" w:rsidRPr="003C1475" w:rsidRDefault="005D4D41" w:rsidP="00115833">
      <w:pPr>
        <w:spacing w:line="276" w:lineRule="auto"/>
        <w:jc w:val="center"/>
        <w:rPr>
          <w:rFonts w:ascii="Times New Roman" w:hAnsi="Times New Roman" w:cs="Times New Roman"/>
        </w:rPr>
      </w:pPr>
      <w:r w:rsidRPr="003C1475">
        <w:rPr>
          <w:rFonts w:ascii="Times New Roman" w:hAnsi="Times New Roman" w:cs="Times New Roman"/>
          <w:b/>
          <w:bCs/>
        </w:rPr>
        <w:t>19. ábra</w:t>
      </w:r>
      <w:r w:rsidR="003E3546" w:rsidRPr="003C1475">
        <w:rPr>
          <w:rFonts w:ascii="Times New Roman" w:hAnsi="Times New Roman" w:cs="Times New Roman"/>
          <w:b/>
          <w:bCs/>
        </w:rPr>
        <w:t>:</w:t>
      </w:r>
      <w:r w:rsidRPr="003C1475">
        <w:rPr>
          <w:rFonts w:ascii="Times New Roman" w:hAnsi="Times New Roman" w:cs="Times New Roman"/>
          <w:bCs/>
        </w:rPr>
        <w:t xml:space="preserve"> Arad megye hidrológiai térképe</w:t>
      </w:r>
    </w:p>
    <w:p w:rsidR="00115833" w:rsidRPr="003C1475" w:rsidRDefault="00115833" w:rsidP="00115833">
      <w:pPr>
        <w:spacing w:line="276" w:lineRule="auto"/>
        <w:jc w:val="center"/>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b/>
          <w:i/>
          <w:u w:val="single"/>
        </w:rPr>
      </w:pPr>
      <w:r w:rsidRPr="003C1475">
        <w:rPr>
          <w:rFonts w:ascii="Times New Roman" w:hAnsi="Times New Roman" w:cs="Times New Roman"/>
          <w:b/>
          <w:bCs/>
          <w:i/>
          <w:iCs/>
          <w:u w:val="single"/>
        </w:rPr>
        <w:t>Földterület jelenlegi és tervezett használata a telephelyen és környékén</w:t>
      </w:r>
    </w:p>
    <w:p w:rsidR="003E3546" w:rsidRPr="003C1475" w:rsidRDefault="003E3546" w:rsidP="00811B54">
      <w:pPr>
        <w:spacing w:line="276" w:lineRule="auto"/>
        <w:jc w:val="both"/>
        <w:rPr>
          <w:rFonts w:ascii="Times New Roman" w:hAnsi="Times New Roman" w:cs="Times New Roman"/>
          <w:i/>
          <w:iCs/>
          <w:u w:val="single"/>
        </w:rPr>
      </w:pPr>
    </w:p>
    <w:p w:rsidR="008F0D3A" w:rsidRPr="003C1475" w:rsidRDefault="005D4D41" w:rsidP="00811B54">
      <w:pPr>
        <w:spacing w:line="276" w:lineRule="auto"/>
        <w:jc w:val="both"/>
        <w:rPr>
          <w:rFonts w:ascii="Times New Roman" w:hAnsi="Times New Roman" w:cs="Times New Roman"/>
          <w:i/>
          <w:u w:val="single"/>
        </w:rPr>
      </w:pPr>
      <w:r w:rsidRPr="003C1475">
        <w:rPr>
          <w:rFonts w:ascii="Times New Roman" w:hAnsi="Times New Roman" w:cs="Times New Roman"/>
          <w:i/>
          <w:iCs/>
          <w:u w:val="single"/>
        </w:rPr>
        <w:t>Törvényi rendszer előírásai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b/>
        </w:rPr>
        <w:t>Arad általános várost</w:t>
      </w:r>
      <w:r w:rsidR="003E3546" w:rsidRPr="003C1475">
        <w:rPr>
          <w:rFonts w:ascii="Times New Roman" w:hAnsi="Times New Roman" w:cs="Times New Roman"/>
          <w:b/>
        </w:rPr>
        <w:t>ervének</w:t>
      </w:r>
      <w:r w:rsidR="003E3546" w:rsidRPr="003C1475">
        <w:rPr>
          <w:rFonts w:ascii="Times New Roman" w:hAnsi="Times New Roman" w:cs="Times New Roman"/>
        </w:rPr>
        <w:t xml:space="preserve"> dokumentációja szerint </w:t>
      </w:r>
      <w:r w:rsidRPr="003C1475">
        <w:rPr>
          <w:rFonts w:ascii="Times New Roman" w:hAnsi="Times New Roman" w:cs="Times New Roman"/>
        </w:rPr>
        <w:t>a vizsgált földterület az AlviServ SRL és SC tulajdonában van a 103-as UTR számú elhatárolt területen, melynek kataszteri száma 339 010.</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munkálatok végrehajtása során és azután a földterület tulajdonosa ugyanaz marad.</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115833">
      <w:pPr>
        <w:spacing w:line="276" w:lineRule="auto"/>
        <w:jc w:val="center"/>
        <w:rPr>
          <w:rFonts w:ascii="Times New Roman" w:hAnsi="Times New Roman" w:cs="Times New Roman"/>
          <w:b/>
          <w:i/>
        </w:rPr>
      </w:pPr>
      <w:r w:rsidRPr="003C1475">
        <w:rPr>
          <w:rFonts w:ascii="Times New Roman" w:hAnsi="Times New Roman" w:cs="Times New Roman"/>
          <w:b/>
          <w:bCs/>
          <w:i/>
          <w:iCs/>
        </w:rPr>
        <w:t>Gazdasági szabályzási rendszer</w:t>
      </w:r>
    </w:p>
    <w:p w:rsidR="00115833" w:rsidRPr="003C1475" w:rsidRDefault="005D4D41" w:rsidP="00320331">
      <w:pPr>
        <w:pStyle w:val="Listaszerbekezds"/>
        <w:numPr>
          <w:ilvl w:val="0"/>
          <w:numId w:val="27"/>
        </w:numPr>
        <w:spacing w:line="276" w:lineRule="auto"/>
        <w:jc w:val="both"/>
        <w:rPr>
          <w:rFonts w:ascii="Times New Roman" w:hAnsi="Times New Roman" w:cs="Times New Roman"/>
        </w:rPr>
      </w:pPr>
      <w:r w:rsidRPr="003C1475">
        <w:rPr>
          <w:rFonts w:ascii="Times New Roman" w:hAnsi="Times New Roman" w:cs="Times New Roman"/>
        </w:rPr>
        <w:t>PUG (általános urbanisztikai terv ) rendeltetési hely, mint a városban lévő elhatárolt területen folyó ipari építkezés</w:t>
      </w:r>
    </w:p>
    <w:p w:rsidR="008F0D3A" w:rsidRPr="003C1475" w:rsidRDefault="005D4D41" w:rsidP="00320331">
      <w:pPr>
        <w:pStyle w:val="Listaszerbekezds"/>
        <w:numPr>
          <w:ilvl w:val="0"/>
          <w:numId w:val="27"/>
        </w:numPr>
        <w:spacing w:line="276" w:lineRule="auto"/>
        <w:jc w:val="both"/>
        <w:rPr>
          <w:rFonts w:ascii="Times New Roman" w:hAnsi="Times New Roman" w:cs="Times New Roman"/>
        </w:rPr>
      </w:pPr>
      <w:r w:rsidRPr="003C1475">
        <w:rPr>
          <w:rFonts w:ascii="Times New Roman" w:hAnsi="Times New Roman" w:cs="Times New Roman"/>
        </w:rPr>
        <w:t>földterület jelenlegi használata, építési terület</w:t>
      </w:r>
    </w:p>
    <w:p w:rsidR="00115833" w:rsidRPr="003C1475" w:rsidRDefault="00115833" w:rsidP="00115833">
      <w:pPr>
        <w:pStyle w:val="Listaszerbekezds"/>
        <w:spacing w:line="276" w:lineRule="auto"/>
        <w:jc w:val="both"/>
        <w:rPr>
          <w:rFonts w:ascii="Times New Roman" w:hAnsi="Times New Roman" w:cs="Times New Roman"/>
        </w:rPr>
      </w:pPr>
    </w:p>
    <w:p w:rsidR="008F0D3A" w:rsidRPr="003C1475" w:rsidRDefault="005D4D41" w:rsidP="00115833">
      <w:pPr>
        <w:spacing w:line="276" w:lineRule="auto"/>
        <w:jc w:val="center"/>
        <w:rPr>
          <w:rFonts w:ascii="Times New Roman" w:hAnsi="Times New Roman" w:cs="Times New Roman"/>
          <w:b/>
          <w:i/>
        </w:rPr>
      </w:pPr>
      <w:r w:rsidRPr="003C1475">
        <w:rPr>
          <w:rFonts w:ascii="Times New Roman" w:hAnsi="Times New Roman" w:cs="Times New Roman"/>
          <w:b/>
          <w:bCs/>
          <w:i/>
          <w:iCs/>
        </w:rPr>
        <w:t>Műszaki szabályzási rendszer</w:t>
      </w:r>
    </w:p>
    <w:p w:rsidR="001D401F" w:rsidRPr="003C1475" w:rsidRDefault="005D4D41" w:rsidP="00320331">
      <w:pPr>
        <w:pStyle w:val="Listaszerbekezds"/>
        <w:numPr>
          <w:ilvl w:val="0"/>
          <w:numId w:val="28"/>
        </w:numPr>
        <w:spacing w:line="276" w:lineRule="auto"/>
        <w:jc w:val="both"/>
        <w:rPr>
          <w:rFonts w:ascii="Times New Roman" w:hAnsi="Times New Roman" w:cs="Times New Roman"/>
        </w:rPr>
      </w:pPr>
      <w:r w:rsidRPr="003C1475">
        <w:rPr>
          <w:rFonts w:ascii="Times New Roman" w:hAnsi="Times New Roman" w:cs="Times New Roman"/>
        </w:rPr>
        <w:t>terület</w:t>
      </w:r>
      <w:r w:rsidR="003E3546" w:rsidRPr="003C1475">
        <w:rPr>
          <w:rFonts w:ascii="Times New Roman" w:hAnsi="Times New Roman" w:cs="Times New Roman"/>
        </w:rPr>
        <w:t xml:space="preserve"> </w:t>
      </w:r>
      <w:r w:rsidRPr="003C1475">
        <w:rPr>
          <w:rFonts w:ascii="Times New Roman" w:hAnsi="Times New Roman" w:cs="Times New Roman"/>
        </w:rPr>
        <w:t>-</w:t>
      </w:r>
      <w:r w:rsidR="003E3546" w:rsidRPr="003C1475">
        <w:rPr>
          <w:rFonts w:ascii="Times New Roman" w:hAnsi="Times New Roman" w:cs="Times New Roman"/>
        </w:rPr>
        <w:t xml:space="preserve"> </w:t>
      </w:r>
      <w:r w:rsidRPr="003C1475">
        <w:rPr>
          <w:rFonts w:ascii="Times New Roman" w:hAnsi="Times New Roman" w:cs="Times New Roman"/>
        </w:rPr>
        <w:t>4824,00 m</w:t>
      </w:r>
      <w:r w:rsidRPr="003C1475">
        <w:rPr>
          <w:rFonts w:ascii="Times New Roman" w:hAnsi="Times New Roman" w:cs="Times New Roman"/>
          <w:vertAlign w:val="superscript"/>
        </w:rPr>
        <w:t>2</w:t>
      </w:r>
    </w:p>
    <w:p w:rsidR="008F0D3A" w:rsidRPr="003C1475" w:rsidRDefault="005D4D41" w:rsidP="00320331">
      <w:pPr>
        <w:pStyle w:val="Listaszerbekezds"/>
        <w:numPr>
          <w:ilvl w:val="0"/>
          <w:numId w:val="28"/>
        </w:numPr>
        <w:spacing w:line="276" w:lineRule="auto"/>
        <w:jc w:val="both"/>
        <w:rPr>
          <w:rFonts w:ascii="Times New Roman" w:hAnsi="Times New Roman" w:cs="Times New Roman"/>
        </w:rPr>
      </w:pPr>
      <w:r w:rsidRPr="003C1475">
        <w:rPr>
          <w:rFonts w:ascii="Times New Roman" w:hAnsi="Times New Roman" w:cs="Times New Roman"/>
        </w:rPr>
        <w:t>magasság</w:t>
      </w:r>
      <w:r w:rsidR="003E3546" w:rsidRPr="003C1475">
        <w:rPr>
          <w:rFonts w:ascii="Times New Roman" w:hAnsi="Times New Roman" w:cs="Times New Roman"/>
        </w:rPr>
        <w:t xml:space="preserve"> </w:t>
      </w:r>
      <w:r w:rsidRPr="003C1475">
        <w:rPr>
          <w:rFonts w:ascii="Times New Roman" w:hAnsi="Times New Roman" w:cs="Times New Roman"/>
        </w:rPr>
        <w:t>-</w:t>
      </w:r>
      <w:r w:rsidR="003E3546" w:rsidRPr="003C1475">
        <w:rPr>
          <w:rFonts w:ascii="Times New Roman" w:hAnsi="Times New Roman" w:cs="Times New Roman"/>
        </w:rPr>
        <w:t xml:space="preserve"> </w:t>
      </w:r>
      <w:r w:rsidRPr="003C1475">
        <w:rPr>
          <w:rFonts w:ascii="Times New Roman" w:hAnsi="Times New Roman" w:cs="Times New Roman"/>
        </w:rPr>
        <w:t>földszint</w:t>
      </w:r>
    </w:p>
    <w:p w:rsidR="008F0D3A" w:rsidRPr="003C1475" w:rsidRDefault="005D4D41" w:rsidP="00320331">
      <w:pPr>
        <w:pStyle w:val="Listaszerbekezds"/>
        <w:numPr>
          <w:ilvl w:val="0"/>
          <w:numId w:val="28"/>
        </w:numPr>
        <w:spacing w:line="276" w:lineRule="auto"/>
        <w:jc w:val="both"/>
        <w:rPr>
          <w:rFonts w:ascii="Times New Roman" w:hAnsi="Times New Roman" w:cs="Times New Roman"/>
        </w:rPr>
      </w:pPr>
      <w:r w:rsidRPr="003C1475">
        <w:rPr>
          <w:rFonts w:ascii="Times New Roman" w:hAnsi="Times New Roman" w:cs="Times New Roman"/>
        </w:rPr>
        <w:t>az építéshez strapabíró anyagokat kell használni, melyek az ilyen típusú munkákra jellemzőek jelenlegi használat építési terület</w:t>
      </w:r>
    </w:p>
    <w:p w:rsidR="00115833" w:rsidRPr="003C1475" w:rsidRDefault="00115833" w:rsidP="00115833">
      <w:pPr>
        <w:pStyle w:val="Listaszerbekezds"/>
        <w:spacing w:line="276" w:lineRule="auto"/>
        <w:jc w:val="both"/>
        <w:rPr>
          <w:rFonts w:ascii="Times New Roman" w:hAnsi="Times New Roman" w:cs="Times New Roman"/>
        </w:rPr>
      </w:pPr>
    </w:p>
    <w:p w:rsidR="008F0D3A" w:rsidRPr="003C1475" w:rsidRDefault="005D4D41" w:rsidP="00115833">
      <w:pPr>
        <w:spacing w:line="276" w:lineRule="auto"/>
        <w:jc w:val="center"/>
        <w:outlineLvl w:val="2"/>
        <w:rPr>
          <w:rFonts w:ascii="Times New Roman" w:hAnsi="Times New Roman" w:cs="Times New Roman"/>
          <w:b/>
          <w:u w:val="single"/>
        </w:rPr>
      </w:pPr>
      <w:bookmarkStart w:id="24" w:name="bookmark24"/>
      <w:r w:rsidRPr="003C1475">
        <w:rPr>
          <w:rFonts w:ascii="Times New Roman" w:hAnsi="Times New Roman" w:cs="Times New Roman"/>
          <w:b/>
          <w:bCs/>
          <w:u w:val="single"/>
        </w:rPr>
        <w:t>Zónázási és földterület használati politikák</w:t>
      </w:r>
      <w:bookmarkEnd w:id="24"/>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vizsgált telephely a 2015. október 21-i 308-as számú „a zónázásra és Arad utcáinak rendezésére vonatkozó kritériumokról" projekt szerint az északi ipari területen található, amely az A zónázási kategóriához lett hozzáadva.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Nem várhatók módosítások a jelenlegi használati rendszerben.</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115833">
      <w:pPr>
        <w:spacing w:line="276" w:lineRule="auto"/>
        <w:jc w:val="center"/>
        <w:rPr>
          <w:rFonts w:ascii="Times New Roman" w:hAnsi="Times New Roman" w:cs="Times New Roman"/>
          <w:b/>
          <w:u w:val="single"/>
        </w:rPr>
      </w:pPr>
      <w:r w:rsidRPr="003C1475">
        <w:rPr>
          <w:rFonts w:ascii="Times New Roman" w:hAnsi="Times New Roman" w:cs="Times New Roman"/>
          <w:b/>
          <w:bCs/>
          <w:iCs/>
          <w:u w:val="single"/>
        </w:rPr>
        <w:t>Érzékeny terület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A vizsgált telephely nincs érzékeny területen vagy annak közelében.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 legközelebbi védett terület az </w:t>
      </w:r>
      <w:r w:rsidRPr="003C1475">
        <w:rPr>
          <w:rFonts w:ascii="Times New Roman" w:hAnsi="Times New Roman" w:cs="Times New Roman"/>
          <w:b/>
          <w:bCs/>
        </w:rPr>
        <w:t>ARIA SPECIAL védett területek ROSPA0069</w:t>
      </w:r>
      <w:r w:rsidR="003E3546" w:rsidRPr="003C1475">
        <w:rPr>
          <w:rFonts w:ascii="Times New Roman" w:hAnsi="Times New Roman" w:cs="Times New Roman"/>
          <w:b/>
          <w:bCs/>
        </w:rPr>
        <w:t xml:space="preserve"> </w:t>
      </w:r>
      <w:r w:rsidRPr="003C1475">
        <w:rPr>
          <w:rFonts w:ascii="Times New Roman" w:hAnsi="Times New Roman" w:cs="Times New Roman"/>
          <w:b/>
          <w:bCs/>
        </w:rPr>
        <w:t>M</w:t>
      </w:r>
      <w:r w:rsidR="003E3546" w:rsidRPr="003C1475">
        <w:rPr>
          <w:rFonts w:ascii="Times New Roman" w:hAnsi="Times New Roman" w:cs="Times New Roman"/>
          <w:b/>
          <w:bCs/>
        </w:rPr>
        <w:t>aro</w:t>
      </w:r>
      <w:r w:rsidRPr="003C1475">
        <w:rPr>
          <w:rFonts w:ascii="Times New Roman" w:hAnsi="Times New Roman" w:cs="Times New Roman"/>
          <w:b/>
          <w:bCs/>
        </w:rPr>
        <w:t xml:space="preserve">s alsó mező </w:t>
      </w:r>
      <w:r w:rsidRPr="003C1475">
        <w:rPr>
          <w:rFonts w:ascii="Times New Roman" w:hAnsi="Times New Roman" w:cs="Times New Roman"/>
        </w:rPr>
        <w:t xml:space="preserve">(7680m távolságban) és a </w:t>
      </w:r>
      <w:r w:rsidRPr="003C1475">
        <w:rPr>
          <w:rFonts w:ascii="Times New Roman" w:hAnsi="Times New Roman" w:cs="Times New Roman"/>
          <w:b/>
          <w:bCs/>
        </w:rPr>
        <w:t>KÖZÖSSÉGI FONTOSSÁGÚ HELYSZÍN ROSCI 0180 alsó mező Maros</w:t>
      </w:r>
      <w:r w:rsidRPr="003C1475">
        <w:rPr>
          <w:rFonts w:ascii="Times New Roman" w:hAnsi="Times New Roman" w:cs="Times New Roman"/>
        </w:rPr>
        <w:t xml:space="preserve"> (7680m távolságban)</w:t>
      </w:r>
    </w:p>
    <w:p w:rsidR="008F0D3A" w:rsidRPr="003C1475" w:rsidRDefault="001252F8" w:rsidP="00115833">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5476875" cy="2743200"/>
            <wp:effectExtent l="0" t="0" r="9525" b="0"/>
            <wp:docPr id="20" name="Kép 20"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2743200"/>
                    </a:xfrm>
                    <a:prstGeom prst="rect">
                      <a:avLst/>
                    </a:prstGeom>
                    <a:noFill/>
                    <a:ln>
                      <a:noFill/>
                    </a:ln>
                  </pic:spPr>
                </pic:pic>
              </a:graphicData>
            </a:graphic>
          </wp:inline>
        </w:drawing>
      </w:r>
    </w:p>
    <w:p w:rsidR="008F0D3A" w:rsidRPr="003C1475" w:rsidRDefault="005D4D41" w:rsidP="00115833">
      <w:pPr>
        <w:spacing w:line="276" w:lineRule="auto"/>
        <w:jc w:val="center"/>
        <w:rPr>
          <w:rFonts w:ascii="Times New Roman" w:hAnsi="Times New Roman" w:cs="Times New Roman"/>
        </w:rPr>
      </w:pPr>
      <w:r w:rsidRPr="003C1475">
        <w:rPr>
          <w:rFonts w:ascii="Times New Roman" w:hAnsi="Times New Roman" w:cs="Times New Roman"/>
          <w:b/>
          <w:bCs/>
        </w:rPr>
        <w:t>20. ábra:</w:t>
      </w:r>
      <w:r w:rsidRPr="003C1475">
        <w:rPr>
          <w:rFonts w:ascii="Times New Roman" w:hAnsi="Times New Roman" w:cs="Times New Roman"/>
          <w:bCs/>
        </w:rPr>
        <w:t xml:space="preserve"> Távolság a védett területektől</w:t>
      </w:r>
    </w:p>
    <w:p w:rsidR="00115833" w:rsidRPr="003C1475" w:rsidRDefault="00115833" w:rsidP="00115833">
      <w:pPr>
        <w:spacing w:line="276" w:lineRule="auto"/>
        <w:jc w:val="center"/>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b/>
          <w:u w:val="single"/>
        </w:rPr>
      </w:pPr>
      <w:r w:rsidRPr="003C1475">
        <w:rPr>
          <w:rFonts w:ascii="Times New Roman" w:hAnsi="Times New Roman" w:cs="Times New Roman"/>
          <w:b/>
          <w:bCs/>
          <w:u w:val="single"/>
        </w:rPr>
        <w:t>Figyelembe vett alternatív helyek adatai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Jelenleg nem beszélhetünk alternatív megoldásokról a projekt megvalósítását tekintve. Műszaki szempontból pillanatnyilag nincs a projektnek figyelembe vett alternatív megoldása.</w:t>
      </w:r>
    </w:p>
    <w:p w:rsidR="00115833" w:rsidRPr="003C1475" w:rsidRDefault="00115833"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b/>
          <w:u w:val="single"/>
        </w:rPr>
      </w:pPr>
      <w:r w:rsidRPr="003C1475">
        <w:rPr>
          <w:rFonts w:ascii="Times New Roman" w:hAnsi="Times New Roman" w:cs="Times New Roman"/>
          <w:b/>
          <w:bCs/>
          <w:u w:val="single"/>
        </w:rPr>
        <w:t>Lehetséges hatások jellemzői, amennyire ezek az információk rendelkezésre állnak</w:t>
      </w:r>
    </w:p>
    <w:p w:rsidR="00960E8F" w:rsidRPr="003C1475" w:rsidRDefault="00960E8F" w:rsidP="00811B54">
      <w:pPr>
        <w:spacing w:line="276" w:lineRule="auto"/>
        <w:jc w:val="both"/>
        <w:rPr>
          <w:rFonts w:ascii="Times New Roman" w:hAnsi="Times New Roman" w:cs="Times New Roman"/>
        </w:rPr>
      </w:pPr>
    </w:p>
    <w:p w:rsidR="008F0D3A" w:rsidRPr="003C1475" w:rsidRDefault="005D4D41" w:rsidP="00960E8F">
      <w:pPr>
        <w:spacing w:line="276" w:lineRule="auto"/>
        <w:jc w:val="center"/>
        <w:rPr>
          <w:rFonts w:ascii="Times New Roman" w:hAnsi="Times New Roman" w:cs="Times New Roman"/>
          <w:b/>
          <w:i/>
        </w:rPr>
      </w:pPr>
      <w:r w:rsidRPr="003C1475">
        <w:rPr>
          <w:rFonts w:ascii="Times New Roman" w:hAnsi="Times New Roman" w:cs="Times New Roman"/>
          <w:b/>
          <w:i/>
        </w:rPr>
        <w:t>Lehetséges hatás rövid leírása az alábbi tényezők figyelembe vételével:</w:t>
      </w:r>
    </w:p>
    <w:p w:rsidR="008F0D3A" w:rsidRPr="003C1475" w:rsidRDefault="005D4D41" w:rsidP="00960E8F">
      <w:pPr>
        <w:spacing w:line="276" w:lineRule="auto"/>
        <w:jc w:val="center"/>
        <w:rPr>
          <w:rFonts w:ascii="Times New Roman" w:hAnsi="Times New Roman" w:cs="Times New Roman"/>
          <w:b/>
          <w:i/>
        </w:rPr>
      </w:pPr>
      <w:r w:rsidRPr="003C1475">
        <w:rPr>
          <w:rFonts w:ascii="Times New Roman" w:hAnsi="Times New Roman" w:cs="Times New Roman"/>
          <w:b/>
          <w:i/>
        </w:rPr>
        <w:t>A lakosságra, emberi egészségre, állat- és növényvilágra, talajra, közművekre, anyagi javakra, a vízrendszer minőségére és mennyiségére, levegőminőségre, éghajlatra, zajra és vibrációra, tájképre és vizuális környezetre, történelmi és kulturális örökségekre, valamint az ezek közötti kölcsönhatásra kifejtett hatás. A hatás természete (közvetlen behatás, közvetett, másodlagos, halmozott, rövid, közép- és hosszú távú, tartós és ideiglenes, pozitív és negatív):</w:t>
      </w:r>
    </w:p>
    <w:p w:rsidR="00D95C90" w:rsidRPr="003C1475" w:rsidRDefault="00D95C90"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i/>
        </w:rPr>
      </w:pPr>
      <w:r w:rsidRPr="003C1475">
        <w:rPr>
          <w:rFonts w:ascii="Times New Roman" w:hAnsi="Times New Roman" w:cs="Times New Roman"/>
          <w:i/>
          <w:iCs/>
        </w:rPr>
        <w:t>A lakosságra, emberi egészségre kifejtett hatás</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vizsgált telephely Arad megye egy szennyező tevékenységek számára fenntartott térségében helyezkedik el. Ezt a térséget Arad városi tanácsa szennyező ipari területnek nyilvánította.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területen nagy fokú szennyezéssel működő gazdasági szereplők vannak, mint például:</w:t>
      </w:r>
    </w:p>
    <w:p w:rsidR="008F0D3A" w:rsidRPr="003C1475" w:rsidRDefault="005D4D41" w:rsidP="00320331">
      <w:pPr>
        <w:pStyle w:val="Listaszerbekezds"/>
        <w:numPr>
          <w:ilvl w:val="0"/>
          <w:numId w:val="75"/>
        </w:numPr>
        <w:spacing w:line="276" w:lineRule="auto"/>
        <w:jc w:val="both"/>
        <w:rPr>
          <w:rFonts w:ascii="Times New Roman" w:hAnsi="Times New Roman" w:cs="Times New Roman"/>
        </w:rPr>
      </w:pPr>
      <w:r w:rsidRPr="003C1475">
        <w:rPr>
          <w:rFonts w:ascii="Times New Roman" w:hAnsi="Times New Roman" w:cs="Times New Roman"/>
        </w:rPr>
        <w:t>CET Arad</w:t>
      </w:r>
    </w:p>
    <w:p w:rsidR="00115833" w:rsidRPr="003C1475" w:rsidRDefault="00960E8F" w:rsidP="00320331">
      <w:pPr>
        <w:pStyle w:val="Listaszerbekezds"/>
        <w:numPr>
          <w:ilvl w:val="0"/>
          <w:numId w:val="75"/>
        </w:numPr>
        <w:spacing w:line="276" w:lineRule="auto"/>
        <w:jc w:val="both"/>
        <w:rPr>
          <w:rFonts w:ascii="Times New Roman" w:hAnsi="Times New Roman" w:cs="Times New Roman"/>
        </w:rPr>
      </w:pPr>
      <w:r w:rsidRPr="003C1475">
        <w:rPr>
          <w:rFonts w:ascii="Times New Roman" w:hAnsi="Times New Roman" w:cs="Times New Roman"/>
        </w:rPr>
        <w:t>t</w:t>
      </w:r>
      <w:r w:rsidR="005D4D41" w:rsidRPr="003C1475">
        <w:rPr>
          <w:rFonts w:ascii="Times New Roman" w:hAnsi="Times New Roman" w:cs="Times New Roman"/>
        </w:rPr>
        <w:t>elepülési hulladékválogató rámpa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legközelebbi ház 1424 m távolságra található.</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fentebb vázolt okoknál fogva nem kérdéses a hulladékégetőnek a lakosságra és emberi egészségre kifejtett negatív hatása, amely a megadott helyen fog működni.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Az AlviServ SRL cég üzleti fejlesztése a vizsgált projekt megvalósításán keresztül pozitív </w:t>
      </w:r>
      <w:r w:rsidRPr="003C1475">
        <w:rPr>
          <w:rFonts w:ascii="Times New Roman" w:hAnsi="Times New Roman" w:cs="Times New Roman"/>
        </w:rPr>
        <w:lastRenderedPageBreak/>
        <w:t>hatással lesz a lakosságra új munkahelyek létrehozásával.</w:t>
      </w:r>
    </w:p>
    <w:p w:rsidR="00960E8F" w:rsidRPr="003C1475" w:rsidRDefault="00960E8F"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i/>
        </w:rPr>
      </w:pPr>
      <w:r w:rsidRPr="003C1475">
        <w:rPr>
          <w:rFonts w:ascii="Times New Roman" w:hAnsi="Times New Roman" w:cs="Times New Roman"/>
          <w:i/>
          <w:iCs/>
        </w:rPr>
        <w:t>Az állat- és növényvilágra kifejtett hatás</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Tekintettel a vizsgált telephely jellemzőire, nem kérdéses, hogy a projekt negatív hatást eredményez a növény- és állatvilágra.</w:t>
      </w:r>
    </w:p>
    <w:p w:rsidR="00960E8F" w:rsidRPr="003C1475" w:rsidRDefault="00960E8F"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i/>
        </w:rPr>
      </w:pPr>
      <w:r w:rsidRPr="003C1475">
        <w:rPr>
          <w:rFonts w:ascii="Times New Roman" w:hAnsi="Times New Roman" w:cs="Times New Roman"/>
          <w:i/>
          <w:iCs/>
        </w:rPr>
        <w:t>Talajra kifejtett hatás</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Mivel valamennyi tevékenység a meglévő beton platformokon zajlik vagy fog zajlani, a projekt nem okoz negatív hatásokat a talajra nézve.</w:t>
      </w:r>
    </w:p>
    <w:p w:rsidR="00960E8F" w:rsidRPr="003C1475" w:rsidRDefault="00960E8F"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i/>
        </w:rPr>
      </w:pPr>
      <w:r w:rsidRPr="003C1475">
        <w:rPr>
          <w:rFonts w:ascii="Times New Roman" w:hAnsi="Times New Roman" w:cs="Times New Roman"/>
          <w:i/>
          <w:iCs/>
        </w:rPr>
        <w:t>Közművekre, anyagi javakra kifejtett hatás</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nem szükséges.</w:t>
      </w:r>
    </w:p>
    <w:p w:rsidR="00960E8F" w:rsidRPr="003C1475" w:rsidRDefault="00960E8F" w:rsidP="00811B54">
      <w:pPr>
        <w:spacing w:line="276" w:lineRule="auto"/>
        <w:jc w:val="both"/>
        <w:rPr>
          <w:rFonts w:ascii="Times New Roman" w:hAnsi="Times New Roman" w:cs="Times New Roman"/>
        </w:rPr>
      </w:pPr>
    </w:p>
    <w:p w:rsidR="00115833"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i/>
          <w:iCs/>
        </w:rPr>
        <w:t>Vízrendszer minőségére és mennyiségére kifejtett hatás</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Ennek elemzésére a IV. fejezetben kerül sor.</w:t>
      </w:r>
    </w:p>
    <w:p w:rsidR="00960E8F" w:rsidRPr="003C1475" w:rsidRDefault="00960E8F"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i/>
        </w:rPr>
      </w:pPr>
      <w:r w:rsidRPr="003C1475">
        <w:rPr>
          <w:rFonts w:ascii="Times New Roman" w:hAnsi="Times New Roman" w:cs="Times New Roman"/>
          <w:i/>
          <w:iCs/>
        </w:rPr>
        <w:t>Levegőminőségre kifejtett hatás</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közlekedés és a jelentősebb álló források szerinti NOX kibocsátási értékek a 22. ábrán láthatóak.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égetés az energiaiparban a teljes kibocsátási leltár 9 százalékát képviseli, az egyéb tevékenységekből származó égés 2 százalékot, míg a közúti szállításból származó kibocsátás 89 százaléknak felel meg.</w:t>
      </w:r>
    </w:p>
    <w:p w:rsidR="008F0D3A" w:rsidRPr="003C1475" w:rsidRDefault="001252F8" w:rsidP="00115833">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extent cx="3933825" cy="2381250"/>
            <wp:effectExtent l="0" t="0" r="9525" b="0"/>
            <wp:docPr id="21" name="Kép 21"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3825" cy="2381250"/>
                    </a:xfrm>
                    <a:prstGeom prst="rect">
                      <a:avLst/>
                    </a:prstGeom>
                    <a:noFill/>
                    <a:ln>
                      <a:noFill/>
                    </a:ln>
                  </pic:spPr>
                </pic:pic>
              </a:graphicData>
            </a:graphic>
          </wp:inline>
        </w:drawing>
      </w:r>
    </w:p>
    <w:p w:rsidR="008F0D3A" w:rsidRPr="003C1475" w:rsidRDefault="005D4D41" w:rsidP="00115833">
      <w:pPr>
        <w:spacing w:line="276" w:lineRule="auto"/>
        <w:jc w:val="center"/>
        <w:rPr>
          <w:rFonts w:ascii="Times New Roman" w:hAnsi="Times New Roman" w:cs="Times New Roman"/>
        </w:rPr>
      </w:pPr>
      <w:r w:rsidRPr="003C1475">
        <w:rPr>
          <w:rFonts w:ascii="Times New Roman" w:hAnsi="Times New Roman" w:cs="Times New Roman"/>
          <w:b/>
          <w:bCs/>
        </w:rPr>
        <w:t>22. ábra:</w:t>
      </w:r>
      <w:r w:rsidRPr="003C1475">
        <w:rPr>
          <w:rFonts w:ascii="Times New Roman" w:hAnsi="Times New Roman" w:cs="Times New Roman"/>
          <w:bCs/>
        </w:rPr>
        <w:t xml:space="preserve"> Nitrogén-oxid kibocsátás forrásai (Forrás2: saját feldolgozás, adatok: APM Arad).</w:t>
      </w:r>
    </w:p>
    <w:p w:rsidR="00115833" w:rsidRPr="003C1475" w:rsidRDefault="00115833" w:rsidP="00115833">
      <w:pPr>
        <w:spacing w:line="276" w:lineRule="auto"/>
        <w:jc w:val="center"/>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Aradon a levegőminőséget befolyásoló egyik fontos indikátor az anyagrészecskék mennyisége, amely növekvő trendet mutatott a vizsgált időtartam alatt (23. ábra).</w:t>
      </w:r>
    </w:p>
    <w:p w:rsidR="00115833" w:rsidRPr="003C1475" w:rsidRDefault="00115833" w:rsidP="00811B54">
      <w:pPr>
        <w:spacing w:line="276" w:lineRule="auto"/>
        <w:jc w:val="both"/>
        <w:rPr>
          <w:rFonts w:ascii="Times New Roman" w:hAnsi="Times New Roman" w:cs="Times New Roman"/>
        </w:rPr>
      </w:pPr>
    </w:p>
    <w:p w:rsidR="00876ADA" w:rsidRPr="003C1475" w:rsidRDefault="00876ADA" w:rsidP="00876ADA">
      <w:pPr>
        <w:spacing w:line="276" w:lineRule="auto"/>
        <w:jc w:val="center"/>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extent cx="5133975" cy="315277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3975" cy="3152775"/>
                    </a:xfrm>
                    <a:prstGeom prst="rect">
                      <a:avLst/>
                    </a:prstGeom>
                    <a:noFill/>
                    <a:ln>
                      <a:noFill/>
                    </a:ln>
                  </pic:spPr>
                </pic:pic>
              </a:graphicData>
            </a:graphic>
          </wp:inline>
        </w:drawing>
      </w:r>
    </w:p>
    <w:p w:rsidR="008F0D3A" w:rsidRPr="003C1475" w:rsidRDefault="005D4D41" w:rsidP="00876ADA">
      <w:pPr>
        <w:spacing w:line="276" w:lineRule="auto"/>
        <w:jc w:val="center"/>
        <w:rPr>
          <w:rFonts w:ascii="Times New Roman" w:hAnsi="Times New Roman" w:cs="Times New Roman"/>
        </w:rPr>
      </w:pPr>
      <w:r w:rsidRPr="003C1475">
        <w:rPr>
          <w:rFonts w:ascii="Times New Roman" w:hAnsi="Times New Roman" w:cs="Times New Roman"/>
          <w:b/>
          <w:bCs/>
        </w:rPr>
        <w:t>23. ábra:</w:t>
      </w:r>
      <w:r w:rsidRPr="003C1475">
        <w:rPr>
          <w:rFonts w:ascii="Times New Roman" w:hAnsi="Times New Roman" w:cs="Times New Roman"/>
          <w:bCs/>
        </w:rPr>
        <w:t xml:space="preserve"> Anyagrészecskék kibocsátása (Forrás3: saját adatfeldolgozás Arad APM/EPA)</w:t>
      </w:r>
    </w:p>
    <w:p w:rsidR="00876ADA" w:rsidRPr="003C1475" w:rsidRDefault="00876ADA" w:rsidP="00876ADA">
      <w:pPr>
        <w:spacing w:line="276" w:lineRule="auto"/>
        <w:jc w:val="center"/>
        <w:rPr>
          <w:rFonts w:ascii="Times New Roman" w:hAnsi="Times New Roman" w:cs="Times New Roman"/>
          <w:b/>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Arad levegőminőségét folyamatos mérésekkel ellenőrzik az Aradon található két  állomáson (AR1 és AR2) és a Nagylakon lévő állomáson a jogszabályokban meghatározott kritériumoknak megfelelően, az egyes állomások az alábbi reprezentatív területeket figyelik:</w:t>
      </w:r>
    </w:p>
    <w:p w:rsidR="008F0D3A" w:rsidRPr="003C1475" w:rsidRDefault="005D4D41" w:rsidP="00320331">
      <w:pPr>
        <w:pStyle w:val="Listaszerbekezds"/>
        <w:numPr>
          <w:ilvl w:val="0"/>
          <w:numId w:val="28"/>
        </w:numPr>
        <w:tabs>
          <w:tab w:val="left" w:pos="279"/>
        </w:tabs>
        <w:spacing w:line="276" w:lineRule="auto"/>
        <w:jc w:val="both"/>
        <w:rPr>
          <w:rFonts w:ascii="Times New Roman" w:hAnsi="Times New Roman" w:cs="Times New Roman"/>
        </w:rPr>
      </w:pPr>
      <w:r w:rsidRPr="003C1475">
        <w:rPr>
          <w:rFonts w:ascii="Times New Roman" w:hAnsi="Times New Roman" w:cs="Times New Roman"/>
        </w:rPr>
        <w:t>Közlekedés / ipar állomás</w:t>
      </w:r>
    </w:p>
    <w:p w:rsidR="008F0D3A" w:rsidRPr="003C1475" w:rsidRDefault="005D4D41" w:rsidP="00320331">
      <w:pPr>
        <w:pStyle w:val="Listaszerbekezds"/>
        <w:numPr>
          <w:ilvl w:val="0"/>
          <w:numId w:val="28"/>
        </w:numPr>
        <w:tabs>
          <w:tab w:val="left" w:pos="279"/>
        </w:tabs>
        <w:spacing w:line="276" w:lineRule="auto"/>
        <w:jc w:val="both"/>
        <w:rPr>
          <w:rFonts w:ascii="Times New Roman" w:hAnsi="Times New Roman" w:cs="Times New Roman"/>
        </w:rPr>
      </w:pPr>
      <w:r w:rsidRPr="003C1475">
        <w:rPr>
          <w:rFonts w:ascii="Times New Roman" w:hAnsi="Times New Roman" w:cs="Times New Roman"/>
        </w:rPr>
        <w:t>Városi háttér állomás</w:t>
      </w:r>
    </w:p>
    <w:p w:rsidR="008F0D3A" w:rsidRPr="003C1475" w:rsidRDefault="005D4D41" w:rsidP="00320331">
      <w:pPr>
        <w:pStyle w:val="Listaszerbekezds"/>
        <w:numPr>
          <w:ilvl w:val="0"/>
          <w:numId w:val="28"/>
        </w:numPr>
        <w:tabs>
          <w:tab w:val="left" w:pos="279"/>
        </w:tabs>
        <w:spacing w:line="276" w:lineRule="auto"/>
        <w:jc w:val="both"/>
        <w:rPr>
          <w:rFonts w:ascii="Times New Roman" w:hAnsi="Times New Roman" w:cs="Times New Roman"/>
        </w:rPr>
      </w:pPr>
      <w:r w:rsidRPr="003C1475">
        <w:rPr>
          <w:rFonts w:ascii="Times New Roman" w:hAnsi="Times New Roman" w:cs="Times New Roman"/>
        </w:rPr>
        <w:t>Külvárosi / közlekedés állomás</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Ezeken az állomásokon folyamatosan mérik a következő összetevőket: kén-dioxid (SO2), nitrogén-oxidok (NO, NO2, NOx), szén-monoxid (CO), anyagrészecskék (PM10 és PM2,5), ózon (O3) és szerves ózon prekurzorok (benzol, toluol, etil-benzol, o-xilol, m-xilol és p-xilol).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Ahhoz, hogy elemezni lehessen a hulladékégető fejlesztésének a levegőminőségre kifejtett hatását, elemzést kellesz folytatni a tevékenység megvalósítási helyének közelében már meglévő üzemekről, valamint a hulladékégető működése által okozott közvetlen hatásokról: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CET Arad</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a cég az alábbi minősítésű tevékenységeket folytat: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„égető berendezések 50 MW-ot meghaladó névleges hőteljesítménnyel”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„veszélyes hulladék ártalmatlanító üzemek 50 tonna/nap-ot meghaladó hulladékfeldolgozási kapacitással”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CET Arad képességei a következők:</w:t>
      </w:r>
    </w:p>
    <w:p w:rsidR="008F0D3A" w:rsidRPr="003C1475" w:rsidRDefault="005D4D41" w:rsidP="00320331">
      <w:pPr>
        <w:pStyle w:val="Listaszerbekezds"/>
        <w:numPr>
          <w:ilvl w:val="0"/>
          <w:numId w:val="29"/>
        </w:numPr>
        <w:tabs>
          <w:tab w:val="left" w:pos="1074"/>
        </w:tabs>
        <w:spacing w:line="276" w:lineRule="auto"/>
        <w:jc w:val="both"/>
        <w:rPr>
          <w:rFonts w:ascii="Times New Roman" w:hAnsi="Times New Roman" w:cs="Times New Roman"/>
        </w:rPr>
      </w:pPr>
      <w:r w:rsidRPr="003C1475">
        <w:rPr>
          <w:rFonts w:ascii="Times New Roman" w:hAnsi="Times New Roman" w:cs="Times New Roman"/>
        </w:rPr>
        <w:t>IMA 1 - meglévő nagy I. típusú égető üzem - 403 MWt hőteljesítmény -</w:t>
      </w:r>
      <w:r w:rsidR="00960E8F" w:rsidRPr="003C1475">
        <w:rPr>
          <w:rFonts w:ascii="Times New Roman" w:hAnsi="Times New Roman" w:cs="Times New Roman"/>
        </w:rPr>
        <w:t xml:space="preserve"> </w:t>
      </w:r>
      <w:r w:rsidRPr="003C1475">
        <w:rPr>
          <w:rFonts w:ascii="Times New Roman" w:hAnsi="Times New Roman" w:cs="Times New Roman"/>
        </w:rPr>
        <w:t>CR 1244 TÍPUS</w:t>
      </w:r>
    </w:p>
    <w:p w:rsidR="008F0D3A" w:rsidRPr="003C1475" w:rsidRDefault="005D4D41" w:rsidP="00320331">
      <w:pPr>
        <w:pStyle w:val="Listaszerbekezds"/>
        <w:numPr>
          <w:ilvl w:val="0"/>
          <w:numId w:val="29"/>
        </w:numPr>
        <w:tabs>
          <w:tab w:val="left" w:pos="1099"/>
        </w:tabs>
        <w:spacing w:line="276" w:lineRule="auto"/>
        <w:jc w:val="both"/>
        <w:rPr>
          <w:rFonts w:ascii="Times New Roman" w:hAnsi="Times New Roman" w:cs="Times New Roman"/>
        </w:rPr>
      </w:pPr>
      <w:r w:rsidRPr="003C1475">
        <w:rPr>
          <w:rFonts w:ascii="Times New Roman" w:hAnsi="Times New Roman" w:cs="Times New Roman"/>
        </w:rPr>
        <w:t>IMA 2 - meglévő nagy I. típusú égető üzem - 160 MWt hőteljesítmény, mely a két ipari gőzkazánból áll. Minden egyes generátor 100 t/h gőz kibocsátásra képes (80 MW hőteljesítmény - az 1-es kazán esetében; 80 MW - a 2-es kazán esetében).</w:t>
      </w:r>
    </w:p>
    <w:p w:rsidR="00876ADA" w:rsidRPr="003C1475" w:rsidRDefault="00876ADA" w:rsidP="00876ADA">
      <w:pPr>
        <w:pStyle w:val="Listaszerbekezds"/>
        <w:tabs>
          <w:tab w:val="left" w:pos="1099"/>
        </w:tabs>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b/>
          <w:bCs/>
        </w:rPr>
        <w:t>2. táblázat</w:t>
      </w:r>
      <w:r w:rsidRPr="003C1475">
        <w:rPr>
          <w:rFonts w:ascii="Times New Roman" w:hAnsi="Times New Roman" w:cs="Times New Roman"/>
        </w:rPr>
        <w:t xml:space="preserve"> Kibocsátási plafonok (tonna/év ) lásd AIMNo. 10, 2006. október 25. Átdolgozva 2011. augusztus 11-én</w:t>
      </w:r>
    </w:p>
    <w:tbl>
      <w:tblPr>
        <w:tblOverlap w:val="never"/>
        <w:tblW w:w="9072" w:type="dxa"/>
        <w:tblInd w:w="10" w:type="dxa"/>
        <w:tblLayout w:type="fixed"/>
        <w:tblCellMar>
          <w:left w:w="10" w:type="dxa"/>
          <w:right w:w="10" w:type="dxa"/>
        </w:tblCellMar>
        <w:tblLook w:val="0000" w:firstRow="0" w:lastRow="0" w:firstColumn="0" w:lastColumn="0" w:noHBand="0" w:noVBand="0"/>
      </w:tblPr>
      <w:tblGrid>
        <w:gridCol w:w="1229"/>
        <w:gridCol w:w="917"/>
        <w:gridCol w:w="1115"/>
        <w:gridCol w:w="850"/>
        <w:gridCol w:w="801"/>
        <w:gridCol w:w="1184"/>
        <w:gridCol w:w="992"/>
        <w:gridCol w:w="992"/>
        <w:gridCol w:w="992"/>
      </w:tblGrid>
      <w:tr w:rsidR="008F0D3A" w:rsidRPr="003C1475" w:rsidTr="00BB68C9">
        <w:trPr>
          <w:trHeight w:val="528"/>
        </w:trPr>
        <w:tc>
          <w:tcPr>
            <w:tcW w:w="1229" w:type="dxa"/>
            <w:tcBorders>
              <w:top w:val="single" w:sz="4" w:space="0" w:color="auto"/>
              <w:left w:val="single" w:sz="4" w:space="0" w:color="auto"/>
            </w:tcBorders>
            <w:shd w:val="clear" w:color="auto" w:fill="D9D9D9" w:themeFill="background1" w:themeFillShade="D9"/>
          </w:tcPr>
          <w:p w:rsidR="008F0D3A" w:rsidRPr="003C1475" w:rsidRDefault="008F0D3A" w:rsidP="00811B54">
            <w:pPr>
              <w:spacing w:line="276" w:lineRule="auto"/>
              <w:jc w:val="both"/>
              <w:rPr>
                <w:rFonts w:ascii="Times New Roman" w:hAnsi="Times New Roman" w:cs="Times New Roman"/>
              </w:rPr>
            </w:pPr>
          </w:p>
        </w:tc>
        <w:tc>
          <w:tcPr>
            <w:tcW w:w="917" w:type="dxa"/>
            <w:tcBorders>
              <w:top w:val="single" w:sz="4" w:space="0" w:color="auto"/>
              <w:left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2007</w:t>
            </w:r>
          </w:p>
        </w:tc>
        <w:tc>
          <w:tcPr>
            <w:tcW w:w="1115" w:type="dxa"/>
            <w:tcBorders>
              <w:top w:val="single" w:sz="4" w:space="0" w:color="auto"/>
              <w:left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2008</w:t>
            </w:r>
          </w:p>
        </w:tc>
        <w:tc>
          <w:tcPr>
            <w:tcW w:w="850" w:type="dxa"/>
            <w:tcBorders>
              <w:top w:val="single" w:sz="4" w:space="0" w:color="auto"/>
              <w:left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2009</w:t>
            </w:r>
          </w:p>
        </w:tc>
        <w:tc>
          <w:tcPr>
            <w:tcW w:w="801" w:type="dxa"/>
            <w:tcBorders>
              <w:top w:val="single" w:sz="4" w:space="0" w:color="auto"/>
              <w:left w:val="single" w:sz="4" w:space="0" w:color="auto"/>
            </w:tcBorders>
            <w:shd w:val="clear" w:color="auto" w:fill="D9D9D9" w:themeFill="background1" w:themeFillShade="D9"/>
          </w:tcPr>
          <w:p w:rsidR="008F0D3A" w:rsidRPr="003C1475" w:rsidRDefault="008F0D3A" w:rsidP="00BB68C9">
            <w:pPr>
              <w:spacing w:line="276" w:lineRule="auto"/>
              <w:jc w:val="center"/>
              <w:rPr>
                <w:rFonts w:ascii="Times New Roman" w:hAnsi="Times New Roman" w:cs="Times New Roman"/>
              </w:rPr>
            </w:pPr>
          </w:p>
        </w:tc>
        <w:tc>
          <w:tcPr>
            <w:tcW w:w="1184" w:type="dxa"/>
            <w:tcBorders>
              <w:top w:val="single" w:sz="4" w:space="0" w:color="auto"/>
              <w:left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2010</w:t>
            </w:r>
          </w:p>
        </w:tc>
        <w:tc>
          <w:tcPr>
            <w:tcW w:w="992" w:type="dxa"/>
            <w:tcBorders>
              <w:top w:val="single" w:sz="4" w:space="0" w:color="auto"/>
              <w:left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2011</w:t>
            </w:r>
          </w:p>
        </w:tc>
        <w:tc>
          <w:tcPr>
            <w:tcW w:w="992" w:type="dxa"/>
            <w:tcBorders>
              <w:top w:val="single" w:sz="4" w:space="0" w:color="auto"/>
              <w:left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2012</w:t>
            </w:r>
          </w:p>
        </w:tc>
        <w:tc>
          <w:tcPr>
            <w:tcW w:w="992" w:type="dxa"/>
            <w:tcBorders>
              <w:top w:val="single" w:sz="4" w:space="0" w:color="auto"/>
              <w:left w:val="single" w:sz="4" w:space="0" w:color="auto"/>
              <w:right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2013</w:t>
            </w:r>
          </w:p>
        </w:tc>
      </w:tr>
      <w:tr w:rsidR="008F0D3A" w:rsidRPr="003C1475" w:rsidTr="00BB68C9">
        <w:trPr>
          <w:trHeight w:val="403"/>
        </w:trPr>
        <w:tc>
          <w:tcPr>
            <w:tcW w:w="1229" w:type="dxa"/>
            <w:tcBorders>
              <w:top w:val="single" w:sz="4" w:space="0" w:color="auto"/>
              <w:left w:val="single" w:sz="4" w:space="0" w:color="auto"/>
            </w:tcBorders>
            <w:shd w:val="clear" w:color="auto" w:fill="D9D9D9" w:themeFill="background1" w:themeFillShade="D9"/>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Porok</w:t>
            </w:r>
          </w:p>
        </w:tc>
        <w:tc>
          <w:tcPr>
            <w:tcW w:w="917"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354</w:t>
            </w:r>
          </w:p>
        </w:tc>
        <w:tc>
          <w:tcPr>
            <w:tcW w:w="1115"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354</w:t>
            </w:r>
          </w:p>
        </w:tc>
        <w:tc>
          <w:tcPr>
            <w:tcW w:w="850"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352</w:t>
            </w:r>
          </w:p>
        </w:tc>
        <w:tc>
          <w:tcPr>
            <w:tcW w:w="801" w:type="dxa"/>
            <w:tcBorders>
              <w:top w:val="single" w:sz="4" w:space="0" w:color="auto"/>
              <w:left w:val="single" w:sz="4" w:space="0" w:color="auto"/>
            </w:tcBorders>
            <w:shd w:val="clear" w:color="auto" w:fill="D9D9D9" w:themeFill="background1" w:themeFillShade="D9"/>
            <w:vAlign w:val="center"/>
          </w:tcPr>
          <w:p w:rsidR="008F0D3A" w:rsidRPr="003C1475" w:rsidRDefault="008F0D3A" w:rsidP="00BB68C9">
            <w:pPr>
              <w:spacing w:line="276" w:lineRule="auto"/>
              <w:jc w:val="right"/>
              <w:rPr>
                <w:rFonts w:ascii="Times New Roman" w:hAnsi="Times New Roman" w:cs="Times New Roman"/>
              </w:rPr>
            </w:pPr>
          </w:p>
        </w:tc>
        <w:tc>
          <w:tcPr>
            <w:tcW w:w="1184"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176</w:t>
            </w:r>
          </w:p>
        </w:tc>
        <w:tc>
          <w:tcPr>
            <w:tcW w:w="992"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176</w:t>
            </w:r>
          </w:p>
        </w:tc>
        <w:tc>
          <w:tcPr>
            <w:tcW w:w="992"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176</w:t>
            </w:r>
          </w:p>
        </w:tc>
        <w:tc>
          <w:tcPr>
            <w:tcW w:w="992" w:type="dxa"/>
            <w:tcBorders>
              <w:top w:val="single" w:sz="4" w:space="0" w:color="auto"/>
              <w:left w:val="single" w:sz="4" w:space="0" w:color="auto"/>
              <w:righ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176</w:t>
            </w:r>
          </w:p>
        </w:tc>
      </w:tr>
      <w:tr w:rsidR="008F0D3A" w:rsidRPr="003C1475" w:rsidTr="00BB68C9">
        <w:trPr>
          <w:trHeight w:val="403"/>
        </w:trPr>
        <w:tc>
          <w:tcPr>
            <w:tcW w:w="1229" w:type="dxa"/>
            <w:tcBorders>
              <w:top w:val="single" w:sz="4" w:space="0" w:color="auto"/>
              <w:left w:val="single" w:sz="4" w:space="0" w:color="auto"/>
            </w:tcBorders>
            <w:shd w:val="clear" w:color="auto" w:fill="D9D9D9" w:themeFill="background1" w:themeFillShade="D9"/>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SO</w:t>
            </w:r>
            <w:r w:rsidRPr="003C1475">
              <w:rPr>
                <w:rFonts w:ascii="Times New Roman" w:hAnsi="Times New Roman" w:cs="Times New Roman"/>
                <w:vertAlign w:val="subscript"/>
              </w:rPr>
              <w:t>2</w:t>
            </w:r>
          </w:p>
        </w:tc>
        <w:tc>
          <w:tcPr>
            <w:tcW w:w="917"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10890</w:t>
            </w:r>
          </w:p>
        </w:tc>
        <w:tc>
          <w:tcPr>
            <w:tcW w:w="1115"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10890</w:t>
            </w:r>
          </w:p>
        </w:tc>
        <w:tc>
          <w:tcPr>
            <w:tcW w:w="850"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10890</w:t>
            </w:r>
          </w:p>
        </w:tc>
        <w:tc>
          <w:tcPr>
            <w:tcW w:w="801" w:type="dxa"/>
            <w:tcBorders>
              <w:top w:val="single" w:sz="4" w:space="0" w:color="auto"/>
              <w:left w:val="single" w:sz="4" w:space="0" w:color="auto"/>
            </w:tcBorders>
            <w:shd w:val="clear" w:color="auto" w:fill="D9D9D9" w:themeFill="background1" w:themeFillShade="D9"/>
            <w:vAlign w:val="center"/>
          </w:tcPr>
          <w:p w:rsidR="008F0D3A" w:rsidRPr="003C1475" w:rsidRDefault="008F0D3A" w:rsidP="00BB68C9">
            <w:pPr>
              <w:spacing w:line="276" w:lineRule="auto"/>
              <w:jc w:val="right"/>
              <w:rPr>
                <w:rFonts w:ascii="Times New Roman" w:hAnsi="Times New Roman" w:cs="Times New Roman"/>
              </w:rPr>
            </w:pPr>
          </w:p>
        </w:tc>
        <w:tc>
          <w:tcPr>
            <w:tcW w:w="1184"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10890</w:t>
            </w:r>
          </w:p>
        </w:tc>
        <w:tc>
          <w:tcPr>
            <w:tcW w:w="992"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10890</w:t>
            </w:r>
          </w:p>
        </w:tc>
        <w:tc>
          <w:tcPr>
            <w:tcW w:w="992"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10890</w:t>
            </w:r>
          </w:p>
        </w:tc>
        <w:tc>
          <w:tcPr>
            <w:tcW w:w="992" w:type="dxa"/>
            <w:tcBorders>
              <w:top w:val="single" w:sz="4" w:space="0" w:color="auto"/>
              <w:left w:val="single" w:sz="4" w:space="0" w:color="auto"/>
              <w:righ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1852</w:t>
            </w:r>
          </w:p>
        </w:tc>
      </w:tr>
      <w:tr w:rsidR="008F0D3A" w:rsidRPr="003C1475" w:rsidTr="00BB68C9">
        <w:trPr>
          <w:trHeight w:val="418"/>
        </w:trPr>
        <w:tc>
          <w:tcPr>
            <w:tcW w:w="1229"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NO</w:t>
            </w:r>
            <w:r w:rsidRPr="003C1475">
              <w:rPr>
                <w:rFonts w:ascii="Times New Roman" w:hAnsi="Times New Roman" w:cs="Times New Roman"/>
                <w:vertAlign w:val="subscript"/>
              </w:rPr>
              <w:t>x</w:t>
            </w:r>
          </w:p>
        </w:tc>
        <w:tc>
          <w:tcPr>
            <w:tcW w:w="917"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1555</w:t>
            </w:r>
          </w:p>
        </w:tc>
        <w:tc>
          <w:tcPr>
            <w:tcW w:w="1115" w:type="dxa"/>
            <w:tcBorders>
              <w:top w:val="single" w:sz="4" w:space="0" w:color="auto"/>
              <w:left w:val="single" w:sz="4" w:space="0" w:color="auto"/>
              <w:bottom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1555</w:t>
            </w:r>
          </w:p>
        </w:tc>
        <w:tc>
          <w:tcPr>
            <w:tcW w:w="850"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933</w:t>
            </w:r>
          </w:p>
        </w:tc>
        <w:tc>
          <w:tcPr>
            <w:tcW w:w="801" w:type="dxa"/>
            <w:tcBorders>
              <w:top w:val="single" w:sz="4" w:space="0" w:color="auto"/>
              <w:left w:val="single" w:sz="4" w:space="0" w:color="auto"/>
              <w:bottom w:val="single" w:sz="4" w:space="0" w:color="auto"/>
            </w:tcBorders>
            <w:shd w:val="clear" w:color="auto" w:fill="D9D9D9" w:themeFill="background1" w:themeFillShade="D9"/>
            <w:vAlign w:val="center"/>
          </w:tcPr>
          <w:p w:rsidR="008F0D3A" w:rsidRPr="003C1475" w:rsidRDefault="008F0D3A" w:rsidP="00BB68C9">
            <w:pPr>
              <w:spacing w:line="276" w:lineRule="auto"/>
              <w:jc w:val="right"/>
              <w:rPr>
                <w:rFonts w:ascii="Times New Roman" w:hAnsi="Times New Roman" w:cs="Times New Roman"/>
              </w:rPr>
            </w:pPr>
          </w:p>
        </w:tc>
        <w:tc>
          <w:tcPr>
            <w:tcW w:w="1184"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933</w:t>
            </w:r>
          </w:p>
        </w:tc>
        <w:tc>
          <w:tcPr>
            <w:tcW w:w="992" w:type="dxa"/>
            <w:tcBorders>
              <w:top w:val="single" w:sz="4" w:space="0" w:color="auto"/>
              <w:left w:val="single" w:sz="4" w:space="0" w:color="auto"/>
              <w:bottom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933</w:t>
            </w:r>
          </w:p>
        </w:tc>
        <w:tc>
          <w:tcPr>
            <w:tcW w:w="992"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933</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F0D3A" w:rsidRPr="003C1475" w:rsidRDefault="005D4D41" w:rsidP="00BB68C9">
            <w:pPr>
              <w:spacing w:line="276" w:lineRule="auto"/>
              <w:jc w:val="right"/>
              <w:rPr>
                <w:rFonts w:ascii="Times New Roman" w:hAnsi="Times New Roman" w:cs="Times New Roman"/>
              </w:rPr>
            </w:pPr>
            <w:r w:rsidRPr="003C1475">
              <w:rPr>
                <w:rFonts w:ascii="Times New Roman" w:hAnsi="Times New Roman" w:cs="Times New Roman"/>
              </w:rPr>
              <w:t>933</w:t>
            </w:r>
          </w:p>
        </w:tc>
      </w:tr>
    </w:tbl>
    <w:p w:rsidR="00876ADA" w:rsidRPr="003C1475" w:rsidRDefault="00876ADA" w:rsidP="00876ADA">
      <w:pPr>
        <w:spacing w:line="276" w:lineRule="auto"/>
        <w:jc w:val="center"/>
        <w:rPr>
          <w:rFonts w:ascii="Times New Roman" w:hAnsi="Times New Roman" w:cs="Times New Roman"/>
          <w:b/>
        </w:rPr>
      </w:pPr>
    </w:p>
    <w:p w:rsidR="00876ADA" w:rsidRPr="003C1475" w:rsidRDefault="00876ADA" w:rsidP="00876ADA">
      <w:pPr>
        <w:spacing w:line="276" w:lineRule="auto"/>
        <w:jc w:val="center"/>
        <w:rPr>
          <w:rFonts w:ascii="Times New Roman" w:hAnsi="Times New Roman" w:cs="Times New Roman"/>
          <w:b/>
        </w:rPr>
      </w:pPr>
      <w:r w:rsidRPr="003C1475">
        <w:rPr>
          <w:rFonts w:ascii="Times New Roman" w:hAnsi="Times New Roman" w:cs="Times New Roman"/>
          <w:b/>
          <w:bCs/>
        </w:rPr>
        <w:t>Források és szennyezőanyagok</w:t>
      </w:r>
    </w:p>
    <w:p w:rsidR="00876ADA" w:rsidRPr="003C1475" w:rsidRDefault="005D4D41" w:rsidP="00960E8F">
      <w:pPr>
        <w:spacing w:line="276" w:lineRule="auto"/>
        <w:jc w:val="center"/>
        <w:rPr>
          <w:rFonts w:ascii="Times New Roman" w:hAnsi="Times New Roman" w:cs="Times New Roman"/>
          <w:b/>
        </w:rPr>
      </w:pPr>
      <w:r w:rsidRPr="003C1475">
        <w:rPr>
          <w:rFonts w:ascii="Times New Roman" w:hAnsi="Times New Roman" w:cs="Times New Roman"/>
          <w:b/>
          <w:bCs/>
        </w:rPr>
        <w:t>A célkitűzés elérése közben</w:t>
      </w:r>
    </w:p>
    <w:p w:rsidR="008F0D3A" w:rsidRPr="003C1475" w:rsidRDefault="005D4D41" w:rsidP="00320331">
      <w:pPr>
        <w:pStyle w:val="Listaszerbekezds"/>
        <w:numPr>
          <w:ilvl w:val="0"/>
          <w:numId w:val="31"/>
        </w:numPr>
        <w:spacing w:line="276" w:lineRule="auto"/>
        <w:jc w:val="both"/>
        <w:rPr>
          <w:rFonts w:ascii="Times New Roman" w:hAnsi="Times New Roman" w:cs="Times New Roman"/>
          <w:b/>
        </w:rPr>
      </w:pPr>
      <w:r w:rsidRPr="003C1475">
        <w:rPr>
          <w:rFonts w:ascii="Times New Roman" w:hAnsi="Times New Roman" w:cs="Times New Roman"/>
          <w:b/>
          <w:bCs/>
        </w:rPr>
        <w:t>Légszennyezés forrásai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Ebben a szakaszban kizárólag mozgó szennyező források lesznek, álló források nem.</w:t>
      </w:r>
    </w:p>
    <w:p w:rsidR="00BB68C9" w:rsidRPr="003C1475" w:rsidRDefault="00BB68C9"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hulladékégető telephelyének elkészítése során a légszennyezés forrásai az építkezés gépei és a munkálatokhoz a szállítást végző járművek:</w:t>
      </w:r>
    </w:p>
    <w:p w:rsidR="008F0D3A" w:rsidRPr="003C1475" w:rsidRDefault="00960E8F" w:rsidP="00320331">
      <w:pPr>
        <w:pStyle w:val="Listaszerbekezds"/>
        <w:numPr>
          <w:ilvl w:val="0"/>
          <w:numId w:val="31"/>
        </w:numPr>
        <w:spacing w:line="276" w:lineRule="auto"/>
        <w:ind w:left="720" w:hanging="357"/>
        <w:jc w:val="both"/>
        <w:rPr>
          <w:rFonts w:ascii="Times New Roman" w:hAnsi="Times New Roman" w:cs="Times New Roman"/>
        </w:rPr>
      </w:pPr>
      <w:r w:rsidRPr="003C1475">
        <w:rPr>
          <w:rFonts w:ascii="Times New Roman" w:hAnsi="Times New Roman" w:cs="Times New Roman"/>
        </w:rPr>
        <w:t xml:space="preserve">a </w:t>
      </w:r>
      <w:r w:rsidR="005D4D41" w:rsidRPr="003C1475">
        <w:rPr>
          <w:rFonts w:ascii="Times New Roman" w:hAnsi="Times New Roman" w:cs="Times New Roman"/>
        </w:rPr>
        <w:t>mobil szerkezetek építésének szállítási összetevői</w:t>
      </w:r>
    </w:p>
    <w:p w:rsidR="008F0D3A" w:rsidRPr="003C1475" w:rsidRDefault="005D4D41" w:rsidP="00320331">
      <w:pPr>
        <w:pStyle w:val="Listaszerbekezds"/>
        <w:numPr>
          <w:ilvl w:val="0"/>
          <w:numId w:val="30"/>
        </w:numPr>
        <w:tabs>
          <w:tab w:val="left" w:pos="379"/>
        </w:tabs>
        <w:spacing w:line="276" w:lineRule="auto"/>
        <w:jc w:val="both"/>
        <w:rPr>
          <w:rFonts w:ascii="Times New Roman" w:hAnsi="Times New Roman" w:cs="Times New Roman"/>
        </w:rPr>
      </w:pPr>
      <w:r w:rsidRPr="003C1475">
        <w:rPr>
          <w:rFonts w:ascii="Times New Roman" w:hAnsi="Times New Roman" w:cs="Times New Roman"/>
        </w:rPr>
        <w:t>hulladékégető elemeinek szállítása</w:t>
      </w:r>
    </w:p>
    <w:p w:rsidR="008F0D3A" w:rsidRPr="003C1475" w:rsidRDefault="005D4D41" w:rsidP="00320331">
      <w:pPr>
        <w:pStyle w:val="Listaszerbekezds"/>
        <w:numPr>
          <w:ilvl w:val="0"/>
          <w:numId w:val="30"/>
        </w:numPr>
        <w:tabs>
          <w:tab w:val="left" w:pos="379"/>
        </w:tabs>
        <w:spacing w:line="276" w:lineRule="auto"/>
        <w:jc w:val="both"/>
        <w:rPr>
          <w:rFonts w:ascii="Times New Roman" w:hAnsi="Times New Roman" w:cs="Times New Roman"/>
        </w:rPr>
      </w:pPr>
      <w:r w:rsidRPr="003C1475">
        <w:rPr>
          <w:rFonts w:ascii="Times New Roman" w:hAnsi="Times New Roman" w:cs="Times New Roman"/>
        </w:rPr>
        <w:t>rakodás - mobil szerkezetek és hulladékégető komponenseinek kirakodása</w:t>
      </w:r>
    </w:p>
    <w:p w:rsidR="008F0D3A" w:rsidRPr="003C1475" w:rsidRDefault="005D4D41" w:rsidP="00320331">
      <w:pPr>
        <w:pStyle w:val="Listaszerbekezds"/>
        <w:numPr>
          <w:ilvl w:val="0"/>
          <w:numId w:val="30"/>
        </w:numPr>
        <w:tabs>
          <w:tab w:val="left" w:pos="379"/>
        </w:tabs>
        <w:spacing w:line="276" w:lineRule="auto"/>
        <w:jc w:val="both"/>
        <w:rPr>
          <w:rFonts w:ascii="Times New Roman" w:hAnsi="Times New Roman" w:cs="Times New Roman"/>
        </w:rPr>
      </w:pPr>
      <w:r w:rsidRPr="003C1475">
        <w:rPr>
          <w:rFonts w:ascii="Times New Roman" w:hAnsi="Times New Roman" w:cs="Times New Roman"/>
        </w:rPr>
        <w:t>épület alapok lehorgonyzása (tartó tömbök)</w:t>
      </w:r>
    </w:p>
    <w:p w:rsidR="008F0D3A" w:rsidRPr="003C1475" w:rsidRDefault="005D4D41" w:rsidP="00320331">
      <w:pPr>
        <w:pStyle w:val="Listaszerbekezds"/>
        <w:numPr>
          <w:ilvl w:val="0"/>
          <w:numId w:val="30"/>
        </w:numPr>
        <w:tabs>
          <w:tab w:val="left" w:pos="379"/>
        </w:tabs>
        <w:spacing w:line="276" w:lineRule="auto"/>
        <w:jc w:val="both"/>
        <w:rPr>
          <w:rFonts w:ascii="Times New Roman" w:hAnsi="Times New Roman" w:cs="Times New Roman"/>
        </w:rPr>
      </w:pPr>
      <w:r w:rsidRPr="003C1475">
        <w:rPr>
          <w:rFonts w:ascii="Times New Roman" w:hAnsi="Times New Roman" w:cs="Times New Roman"/>
        </w:rPr>
        <w:t>hulladékégető felszerelése</w:t>
      </w:r>
    </w:p>
    <w:p w:rsidR="008F0D3A" w:rsidRPr="003C1475" w:rsidRDefault="005D4D41" w:rsidP="00320331">
      <w:pPr>
        <w:pStyle w:val="Listaszerbekezds"/>
        <w:numPr>
          <w:ilvl w:val="0"/>
          <w:numId w:val="30"/>
        </w:numPr>
        <w:tabs>
          <w:tab w:val="left" w:pos="379"/>
        </w:tabs>
        <w:spacing w:line="276" w:lineRule="auto"/>
        <w:jc w:val="both"/>
        <w:rPr>
          <w:rFonts w:ascii="Times New Roman" w:hAnsi="Times New Roman" w:cs="Times New Roman"/>
        </w:rPr>
      </w:pPr>
      <w:r w:rsidRPr="003C1475">
        <w:rPr>
          <w:rFonts w:ascii="Times New Roman" w:hAnsi="Times New Roman" w:cs="Times New Roman"/>
        </w:rPr>
        <w:t>mobil szerkezetek felszerelése</w:t>
      </w:r>
    </w:p>
    <w:p w:rsidR="00876AD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Használandó berendezések és szállítási eszközök:</w:t>
      </w:r>
    </w:p>
    <w:p w:rsidR="008F0D3A" w:rsidRPr="003C1475" w:rsidRDefault="005D4D41" w:rsidP="00320331">
      <w:pPr>
        <w:pStyle w:val="Listaszerbekezds"/>
        <w:numPr>
          <w:ilvl w:val="0"/>
          <w:numId w:val="32"/>
        </w:numPr>
        <w:spacing w:line="276" w:lineRule="auto"/>
        <w:jc w:val="both"/>
        <w:rPr>
          <w:rFonts w:ascii="Times New Roman" w:hAnsi="Times New Roman" w:cs="Times New Roman"/>
        </w:rPr>
      </w:pPr>
      <w:r w:rsidRPr="003C1475">
        <w:rPr>
          <w:rFonts w:ascii="Times New Roman" w:hAnsi="Times New Roman" w:cs="Times New Roman"/>
        </w:rPr>
        <w:t>daru</w:t>
      </w:r>
    </w:p>
    <w:p w:rsidR="00876ADA" w:rsidRPr="003C1475" w:rsidRDefault="00876ADA" w:rsidP="00320331">
      <w:pPr>
        <w:pStyle w:val="Listaszerbekezds"/>
        <w:numPr>
          <w:ilvl w:val="0"/>
          <w:numId w:val="32"/>
        </w:numPr>
        <w:spacing w:line="276" w:lineRule="auto"/>
        <w:jc w:val="both"/>
        <w:rPr>
          <w:rFonts w:ascii="Times New Roman" w:hAnsi="Times New Roman" w:cs="Times New Roman"/>
        </w:rPr>
      </w:pPr>
      <w:r w:rsidRPr="003C1475">
        <w:rPr>
          <w:rFonts w:ascii="Times New Roman" w:hAnsi="Times New Roman" w:cs="Times New Roman"/>
        </w:rPr>
        <w:t>autók, nehéz teherautók</w:t>
      </w:r>
    </w:p>
    <w:p w:rsidR="008F0D3A" w:rsidRPr="003C1475" w:rsidRDefault="005D4D41" w:rsidP="00320331">
      <w:pPr>
        <w:pStyle w:val="Listaszerbekezds"/>
        <w:numPr>
          <w:ilvl w:val="0"/>
          <w:numId w:val="32"/>
        </w:numPr>
        <w:spacing w:line="276" w:lineRule="auto"/>
        <w:jc w:val="both"/>
        <w:rPr>
          <w:rFonts w:ascii="Times New Roman" w:hAnsi="Times New Roman" w:cs="Times New Roman"/>
        </w:rPr>
      </w:pPr>
      <w:r w:rsidRPr="003C1475">
        <w:rPr>
          <w:rFonts w:ascii="Times New Roman" w:hAnsi="Times New Roman" w:cs="Times New Roman"/>
        </w:rPr>
        <w:t>autók, kis raksúlyú teherautók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Ezek mind dízelmotorral vannak ellátva. A szennyezőanyagok összetétele a következő:</w:t>
      </w:r>
    </w:p>
    <w:p w:rsidR="00876ADA" w:rsidRPr="003C1475" w:rsidRDefault="005D4D41" w:rsidP="00320331">
      <w:pPr>
        <w:pStyle w:val="Listaszerbekezds"/>
        <w:numPr>
          <w:ilvl w:val="0"/>
          <w:numId w:val="33"/>
        </w:numPr>
        <w:spacing w:line="276" w:lineRule="auto"/>
        <w:jc w:val="both"/>
        <w:rPr>
          <w:rFonts w:ascii="Times New Roman" w:hAnsi="Times New Roman" w:cs="Times New Roman"/>
        </w:rPr>
      </w:pPr>
      <w:r w:rsidRPr="003C1475">
        <w:rPr>
          <w:rFonts w:ascii="Times New Roman" w:hAnsi="Times New Roman" w:cs="Times New Roman"/>
        </w:rPr>
        <w:t>kén-dioxid</w:t>
      </w:r>
    </w:p>
    <w:p w:rsidR="00876ADA" w:rsidRPr="003C1475" w:rsidRDefault="00876ADA" w:rsidP="00320331">
      <w:pPr>
        <w:pStyle w:val="Listaszerbekezds"/>
        <w:numPr>
          <w:ilvl w:val="0"/>
          <w:numId w:val="33"/>
        </w:numPr>
        <w:spacing w:line="276" w:lineRule="auto"/>
        <w:jc w:val="both"/>
        <w:rPr>
          <w:rFonts w:ascii="Times New Roman" w:hAnsi="Times New Roman" w:cs="Times New Roman"/>
        </w:rPr>
      </w:pPr>
      <w:r w:rsidRPr="003C1475">
        <w:rPr>
          <w:rFonts w:ascii="Times New Roman" w:hAnsi="Times New Roman" w:cs="Times New Roman"/>
        </w:rPr>
        <w:t>szén-monoxid</w:t>
      </w:r>
    </w:p>
    <w:p w:rsidR="008F0D3A" w:rsidRPr="003C1475" w:rsidRDefault="005D4D41" w:rsidP="00320331">
      <w:pPr>
        <w:pStyle w:val="Listaszerbekezds"/>
        <w:numPr>
          <w:ilvl w:val="0"/>
          <w:numId w:val="33"/>
        </w:numPr>
        <w:spacing w:line="276" w:lineRule="auto"/>
        <w:jc w:val="both"/>
        <w:rPr>
          <w:rFonts w:ascii="Times New Roman" w:hAnsi="Times New Roman" w:cs="Times New Roman"/>
        </w:rPr>
      </w:pPr>
      <w:r w:rsidRPr="003C1475">
        <w:rPr>
          <w:rFonts w:ascii="Times New Roman" w:hAnsi="Times New Roman" w:cs="Times New Roman"/>
        </w:rPr>
        <w:t>nitrogén-oxidok</w:t>
      </w:r>
    </w:p>
    <w:p w:rsidR="008F0D3A" w:rsidRPr="003C1475" w:rsidRDefault="005D4D41" w:rsidP="00320331">
      <w:pPr>
        <w:pStyle w:val="Listaszerbekezds"/>
        <w:numPr>
          <w:ilvl w:val="0"/>
          <w:numId w:val="33"/>
        </w:numPr>
        <w:spacing w:line="276" w:lineRule="auto"/>
        <w:jc w:val="both"/>
        <w:rPr>
          <w:rFonts w:ascii="Times New Roman" w:hAnsi="Times New Roman" w:cs="Times New Roman"/>
        </w:rPr>
      </w:pPr>
      <w:r w:rsidRPr="003C1475">
        <w:rPr>
          <w:rFonts w:ascii="Times New Roman" w:hAnsi="Times New Roman" w:cs="Times New Roman"/>
        </w:rPr>
        <w:t>a környezetben tartósan megmaradó szerves szennyező anyagok (POP-ok)</w:t>
      </w:r>
    </w:p>
    <w:p w:rsidR="008F0D3A" w:rsidRPr="003C1475" w:rsidRDefault="005D4D41" w:rsidP="00320331">
      <w:pPr>
        <w:pStyle w:val="Listaszerbekezds"/>
        <w:numPr>
          <w:ilvl w:val="0"/>
          <w:numId w:val="33"/>
        </w:numPr>
        <w:spacing w:line="276" w:lineRule="auto"/>
        <w:jc w:val="both"/>
        <w:rPr>
          <w:rFonts w:ascii="Times New Roman" w:hAnsi="Times New Roman" w:cs="Times New Roman"/>
        </w:rPr>
      </w:pPr>
      <w:r w:rsidRPr="003C1475">
        <w:rPr>
          <w:rFonts w:ascii="Times New Roman" w:hAnsi="Times New Roman" w:cs="Times New Roman"/>
        </w:rPr>
        <w:t>nehézfém vegyületek (különösen a kadmium) a kipufogógázban</w:t>
      </w:r>
    </w:p>
    <w:p w:rsidR="00876ADA" w:rsidRPr="003C1475" w:rsidRDefault="00876ADA" w:rsidP="00876ADA">
      <w:pPr>
        <w:pStyle w:val="Listaszerbekezds"/>
        <w:spacing w:line="276" w:lineRule="auto"/>
        <w:jc w:val="both"/>
        <w:rPr>
          <w:rFonts w:ascii="Times New Roman" w:hAnsi="Times New Roman" w:cs="Times New Roman"/>
        </w:rPr>
      </w:pPr>
    </w:p>
    <w:p w:rsidR="008F0D3A" w:rsidRPr="003C1475" w:rsidRDefault="005D4D41" w:rsidP="00320331">
      <w:pPr>
        <w:pStyle w:val="Listaszerbekezds"/>
        <w:numPr>
          <w:ilvl w:val="0"/>
          <w:numId w:val="34"/>
        </w:numPr>
        <w:spacing w:line="276" w:lineRule="auto"/>
        <w:jc w:val="both"/>
        <w:outlineLvl w:val="2"/>
        <w:rPr>
          <w:rFonts w:ascii="Times New Roman" w:hAnsi="Times New Roman" w:cs="Times New Roman"/>
          <w:b/>
        </w:rPr>
      </w:pPr>
      <w:bookmarkStart w:id="25" w:name="bookmark25"/>
      <w:r w:rsidRPr="003C1475">
        <w:rPr>
          <w:rFonts w:ascii="Times New Roman" w:hAnsi="Times New Roman" w:cs="Times New Roman"/>
          <w:b/>
          <w:bCs/>
        </w:rPr>
        <w:t>Kibocsátott szennyezőanyagok koncentrációja és tömegárama</w:t>
      </w:r>
      <w:bookmarkEnd w:id="25"/>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mobil hulladékégető építésének helyszínén végrehajtásra kerülő munka típusa és mennyisége:</w:t>
      </w:r>
    </w:p>
    <w:p w:rsidR="008F0D3A" w:rsidRPr="003C1475" w:rsidRDefault="005D4D41" w:rsidP="00320331">
      <w:pPr>
        <w:pStyle w:val="Listaszerbekezds"/>
        <w:numPr>
          <w:ilvl w:val="1"/>
          <w:numId w:val="34"/>
        </w:numPr>
        <w:tabs>
          <w:tab w:val="left" w:pos="379"/>
        </w:tabs>
        <w:spacing w:line="276" w:lineRule="auto"/>
        <w:jc w:val="both"/>
        <w:rPr>
          <w:rFonts w:ascii="Times New Roman" w:hAnsi="Times New Roman" w:cs="Times New Roman"/>
        </w:rPr>
      </w:pPr>
      <w:r w:rsidRPr="003C1475">
        <w:rPr>
          <w:rFonts w:ascii="Times New Roman" w:hAnsi="Times New Roman" w:cs="Times New Roman"/>
        </w:rPr>
        <w:t>építési daruk alkotóelemeinek és a hulladékégető mobil összetevőinek mozgatása (kb. 40 óra daru használat)</w:t>
      </w:r>
    </w:p>
    <w:p w:rsidR="008F0D3A" w:rsidRPr="003C1475" w:rsidRDefault="005D4D41" w:rsidP="00320331">
      <w:pPr>
        <w:pStyle w:val="Listaszerbekezds"/>
        <w:numPr>
          <w:ilvl w:val="1"/>
          <w:numId w:val="34"/>
        </w:numPr>
        <w:tabs>
          <w:tab w:val="left" w:pos="379"/>
        </w:tabs>
        <w:spacing w:line="276" w:lineRule="auto"/>
        <w:jc w:val="both"/>
        <w:rPr>
          <w:rFonts w:ascii="Times New Roman" w:hAnsi="Times New Roman" w:cs="Times New Roman"/>
        </w:rPr>
      </w:pPr>
      <w:r w:rsidRPr="003C1475">
        <w:rPr>
          <w:rFonts w:ascii="Times New Roman" w:hAnsi="Times New Roman" w:cs="Times New Roman"/>
        </w:rPr>
        <w:t>Anyagok szállítása az alapok lehorgonyzásának elkészítéséhez, valamint a mobil szerkezetek elemeinek és a hulladékégető részeinek szállítása Ez nagyjából 50 t megmozgatását jelenti kb. 10 forduló során.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szennyezőanyagok tömegárama, amely a használt mezőgazdasági és egyéb járművek kipufogógázával lesz kibocsátva az 578/2006 számú miniszteri rendelet által jóváhagyott Környezetvédelmi Alapnak fizetendő hozzájárulások és adók számolására használt módszertan szerint került kiszámításra, az alábbiak szerint:</w:t>
      </w:r>
    </w:p>
    <w:p w:rsidR="008F0D3A" w:rsidRPr="003C1475" w:rsidRDefault="005D4D41" w:rsidP="00320331">
      <w:pPr>
        <w:pStyle w:val="Listaszerbekezds"/>
        <w:numPr>
          <w:ilvl w:val="1"/>
          <w:numId w:val="34"/>
        </w:numPr>
        <w:tabs>
          <w:tab w:val="left" w:pos="379"/>
        </w:tabs>
        <w:spacing w:line="276" w:lineRule="auto"/>
        <w:jc w:val="both"/>
        <w:rPr>
          <w:rFonts w:ascii="Times New Roman" w:hAnsi="Times New Roman" w:cs="Times New Roman"/>
        </w:rPr>
      </w:pPr>
      <w:r w:rsidRPr="003C1475">
        <w:rPr>
          <w:rFonts w:ascii="Times New Roman" w:hAnsi="Times New Roman" w:cs="Times New Roman"/>
        </w:rPr>
        <w:t>az eszköz típusa és kapacitása</w:t>
      </w:r>
    </w:p>
    <w:p w:rsidR="008F0D3A" w:rsidRPr="003C1475" w:rsidRDefault="005D4D41" w:rsidP="00320331">
      <w:pPr>
        <w:pStyle w:val="Listaszerbekezds"/>
        <w:numPr>
          <w:ilvl w:val="1"/>
          <w:numId w:val="34"/>
        </w:numPr>
        <w:tabs>
          <w:tab w:val="left" w:pos="379"/>
        </w:tabs>
        <w:spacing w:line="276" w:lineRule="auto"/>
        <w:jc w:val="both"/>
        <w:rPr>
          <w:rFonts w:ascii="Times New Roman" w:hAnsi="Times New Roman" w:cs="Times New Roman"/>
        </w:rPr>
      </w:pPr>
      <w:r w:rsidRPr="003C1475">
        <w:rPr>
          <w:rFonts w:ascii="Times New Roman" w:hAnsi="Times New Roman" w:cs="Times New Roman"/>
        </w:rPr>
        <w:lastRenderedPageBreak/>
        <w:t>az használt üzemanyag típusa és kéntartalma</w:t>
      </w:r>
    </w:p>
    <w:p w:rsidR="008F0D3A" w:rsidRPr="003C1475" w:rsidRDefault="005D4D41" w:rsidP="00320331">
      <w:pPr>
        <w:pStyle w:val="Listaszerbekezds"/>
        <w:numPr>
          <w:ilvl w:val="1"/>
          <w:numId w:val="34"/>
        </w:numPr>
        <w:tabs>
          <w:tab w:val="left" w:pos="379"/>
        </w:tabs>
        <w:spacing w:line="276" w:lineRule="auto"/>
        <w:jc w:val="both"/>
        <w:rPr>
          <w:rFonts w:ascii="Times New Roman" w:hAnsi="Times New Roman" w:cs="Times New Roman"/>
        </w:rPr>
      </w:pPr>
      <w:r w:rsidRPr="003C1475">
        <w:rPr>
          <w:rFonts w:ascii="Times New Roman" w:hAnsi="Times New Roman" w:cs="Times New Roman"/>
        </w:rPr>
        <w:t>üzemanyag fogyasztás per munkagép / jármű</w:t>
      </w:r>
    </w:p>
    <w:p w:rsidR="008F0D3A" w:rsidRPr="003C1475" w:rsidRDefault="005D4D41" w:rsidP="00320331">
      <w:pPr>
        <w:pStyle w:val="Listaszerbekezds"/>
        <w:numPr>
          <w:ilvl w:val="1"/>
          <w:numId w:val="34"/>
        </w:numPr>
        <w:tabs>
          <w:tab w:val="left" w:pos="379"/>
        </w:tabs>
        <w:spacing w:line="276" w:lineRule="auto"/>
        <w:jc w:val="both"/>
        <w:rPr>
          <w:rFonts w:ascii="Times New Roman" w:hAnsi="Times New Roman" w:cs="Times New Roman"/>
        </w:rPr>
      </w:pPr>
      <w:r w:rsidRPr="003C1475">
        <w:rPr>
          <w:rFonts w:ascii="Times New Roman" w:hAnsi="Times New Roman" w:cs="Times New Roman"/>
        </w:rPr>
        <w:t>üzemmód</w:t>
      </w:r>
    </w:p>
    <w:p w:rsidR="008F0D3A" w:rsidRPr="003C1475" w:rsidRDefault="005D4D41" w:rsidP="00320331">
      <w:pPr>
        <w:pStyle w:val="Listaszerbekezds"/>
        <w:numPr>
          <w:ilvl w:val="1"/>
          <w:numId w:val="34"/>
        </w:numPr>
        <w:tabs>
          <w:tab w:val="left" w:pos="379"/>
        </w:tabs>
        <w:spacing w:line="276" w:lineRule="auto"/>
        <w:jc w:val="both"/>
        <w:rPr>
          <w:rFonts w:ascii="Times New Roman" w:hAnsi="Times New Roman" w:cs="Times New Roman"/>
        </w:rPr>
      </w:pPr>
      <w:r w:rsidRPr="003C1475">
        <w:rPr>
          <w:rFonts w:ascii="Times New Roman" w:hAnsi="Times New Roman" w:cs="Times New Roman"/>
        </w:rPr>
        <w:t>üzemi körülmények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Gázolaj lesz üzemanyagként használva, melynek maximális kéntartalma 0,2%</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kiszámításhoz használt képlet: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Ei = EFI x Ni x CCi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ahol: Ei = szennyezőanyag tömegárama</w:t>
      </w:r>
    </w:p>
    <w:p w:rsidR="00BB68C9"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EFI = szennyezőanyag kibocsátási faktor és a munkagépnek / járműnek megfelelő osztály</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Ni = járművek száma az adott kategóriában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CCi = az eszköz / jármű kategóriájára vonatkozó fajlagos olajfogyasztás (ezt át kell váltani kilogrammra a használt üzemanyag sűrűségétől függően - gázolaj esetén </w:t>
      </w:r>
      <w:r w:rsidR="00EB0E21" w:rsidRPr="003C1475">
        <w:rPr>
          <w:rFonts w:ascii="Times New Roman" w:hAnsi="Times New Roman" w:cs="Times New Roman"/>
        </w:rPr>
        <w:t>ρ</w:t>
      </w:r>
      <w:r w:rsidRPr="003C1475">
        <w:rPr>
          <w:rFonts w:ascii="Times New Roman" w:hAnsi="Times New Roman" w:cs="Times New Roman"/>
        </w:rPr>
        <w:t xml:space="preserve"> = 820-845 kg / m</w:t>
      </w:r>
      <w:r w:rsidRPr="003C1475">
        <w:rPr>
          <w:rFonts w:ascii="Times New Roman" w:hAnsi="Times New Roman" w:cs="Times New Roman"/>
          <w:vertAlign w:val="superscript"/>
        </w:rPr>
        <w:t>3</w:t>
      </w:r>
      <w:r w:rsidRPr="003C1475">
        <w:rPr>
          <w:rFonts w:ascii="Times New Roman" w:hAnsi="Times New Roman" w:cs="Times New Roman"/>
        </w:rPr>
        <w:t xml:space="preserve"> (sűrűség 15 °C-on)</w:t>
      </w:r>
    </w:p>
    <w:p w:rsidR="008F0D3A" w:rsidRPr="003C1475" w:rsidRDefault="005D4D41" w:rsidP="00811B54">
      <w:pPr>
        <w:spacing w:line="276" w:lineRule="auto"/>
        <w:jc w:val="both"/>
        <w:rPr>
          <w:rFonts w:ascii="Times New Roman" w:hAnsi="Times New Roman" w:cs="Times New Roman"/>
          <w:u w:val="single"/>
        </w:rPr>
      </w:pPr>
      <w:r w:rsidRPr="003C1475">
        <w:rPr>
          <w:rFonts w:ascii="Times New Roman" w:hAnsi="Times New Roman" w:cs="Times New Roman"/>
          <w:u w:val="single"/>
        </w:rPr>
        <w:t>SO</w:t>
      </w:r>
      <w:r w:rsidRPr="003C1475">
        <w:rPr>
          <w:rFonts w:ascii="Times New Roman" w:hAnsi="Times New Roman" w:cs="Times New Roman"/>
          <w:u w:val="single"/>
          <w:vertAlign w:val="subscript"/>
        </w:rPr>
        <w:t>2</w:t>
      </w:r>
      <w:r w:rsidRPr="003C1475">
        <w:rPr>
          <w:rFonts w:ascii="Times New Roman" w:hAnsi="Times New Roman" w:cs="Times New Roman"/>
          <w:u w:val="single"/>
        </w:rPr>
        <w:t xml:space="preserve"> kibocsátás számítása: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ESO</w:t>
      </w:r>
      <w:r w:rsidRPr="003C1475">
        <w:rPr>
          <w:rFonts w:ascii="Times New Roman" w:hAnsi="Times New Roman" w:cs="Times New Roman"/>
          <w:vertAlign w:val="subscript"/>
        </w:rPr>
        <w:t>2</w:t>
      </w:r>
      <w:r w:rsidRPr="003C1475">
        <w:rPr>
          <w:rFonts w:ascii="Times New Roman" w:hAnsi="Times New Roman" w:cs="Times New Roman"/>
        </w:rPr>
        <w:t xml:space="preserve"> = Ks x C (kilogrammban)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Ahol: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ESO</w:t>
      </w:r>
      <w:r w:rsidRPr="003C1475">
        <w:rPr>
          <w:rFonts w:ascii="Times New Roman" w:hAnsi="Times New Roman" w:cs="Times New Roman"/>
          <w:vertAlign w:val="subscript"/>
        </w:rPr>
        <w:t>2</w:t>
      </w:r>
      <w:r w:rsidRPr="003C1475">
        <w:rPr>
          <w:rFonts w:ascii="Times New Roman" w:hAnsi="Times New Roman" w:cs="Times New Roman"/>
        </w:rPr>
        <w:t xml:space="preserve"> - SO</w:t>
      </w:r>
      <w:r w:rsidRPr="003C1475">
        <w:rPr>
          <w:rFonts w:ascii="Times New Roman" w:hAnsi="Times New Roman" w:cs="Times New Roman"/>
          <w:vertAlign w:val="subscript"/>
        </w:rPr>
        <w:t>2</w:t>
      </w:r>
      <w:r w:rsidRPr="003C1475">
        <w:rPr>
          <w:rFonts w:ascii="Times New Roman" w:hAnsi="Times New Roman" w:cs="Times New Roman"/>
        </w:rPr>
        <w:t xml:space="preserve"> kibocsátás</w:t>
      </w:r>
    </w:p>
    <w:p w:rsidR="00BB68C9"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b/>
          <w:bCs/>
        </w:rPr>
        <w:t>KS</w:t>
      </w:r>
      <w:r w:rsidRPr="003C1475">
        <w:rPr>
          <w:rFonts w:ascii="Times New Roman" w:hAnsi="Times New Roman" w:cs="Times New Roman"/>
        </w:rPr>
        <w:t xml:space="preserve"> - S tartalom az üzemanyagban, relatív súlyként kifejezve (kg / kg); használt gázolaj esetében KS = 0,002</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b/>
          <w:bCs/>
        </w:rPr>
        <w:t>C</w:t>
      </w:r>
      <w:r w:rsidRPr="003C1475">
        <w:rPr>
          <w:rFonts w:ascii="Times New Roman" w:hAnsi="Times New Roman" w:cs="Times New Roman"/>
        </w:rPr>
        <w:t xml:space="preserve"> - üzemanyag fogyasztás (kg)</w:t>
      </w:r>
    </w:p>
    <w:p w:rsidR="00BB68C9" w:rsidRPr="003C1475" w:rsidRDefault="00BB68C9" w:rsidP="00811B54">
      <w:pPr>
        <w:spacing w:line="276" w:lineRule="auto"/>
        <w:jc w:val="both"/>
        <w:rPr>
          <w:rFonts w:ascii="Times New Roman" w:hAnsi="Times New Roman" w:cs="Times New Roman"/>
          <w:u w:val="single"/>
        </w:rPr>
      </w:pPr>
    </w:p>
    <w:p w:rsidR="008F0D3A" w:rsidRPr="003C1475" w:rsidRDefault="005D4D41" w:rsidP="00811B54">
      <w:pPr>
        <w:spacing w:line="276" w:lineRule="auto"/>
        <w:jc w:val="both"/>
        <w:rPr>
          <w:rFonts w:ascii="Times New Roman" w:hAnsi="Times New Roman" w:cs="Times New Roman"/>
          <w:u w:val="single"/>
        </w:rPr>
      </w:pPr>
      <w:r w:rsidRPr="003C1475">
        <w:rPr>
          <w:rFonts w:ascii="Times New Roman" w:hAnsi="Times New Roman" w:cs="Times New Roman"/>
          <w:u w:val="single"/>
        </w:rPr>
        <w:t>Kibocsátási faktorok nagy teherbírású dízel járművekre (&gt; 3,5 t) – gázolaj</w:t>
      </w:r>
    </w:p>
    <w:p w:rsidR="00876ADA" w:rsidRPr="003C1475" w:rsidRDefault="00876ADA" w:rsidP="00811B54">
      <w:pPr>
        <w:spacing w:line="276" w:lineRule="auto"/>
        <w:jc w:val="both"/>
        <w:rPr>
          <w:rFonts w:ascii="Times New Roman" w:hAnsi="Times New Roman" w:cs="Times New Roman"/>
          <w:u w:val="single"/>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rPr>
        <w:t>3. táblázat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74"/>
        <w:gridCol w:w="1114"/>
        <w:gridCol w:w="1334"/>
        <w:gridCol w:w="1339"/>
        <w:gridCol w:w="1344"/>
        <w:gridCol w:w="1339"/>
        <w:gridCol w:w="1344"/>
      </w:tblGrid>
      <w:tr w:rsidR="008F0D3A" w:rsidRPr="003C1475">
        <w:trPr>
          <w:trHeight w:val="422"/>
        </w:trPr>
        <w:tc>
          <w:tcPr>
            <w:tcW w:w="1574" w:type="dxa"/>
            <w:tcBorders>
              <w:top w:val="single" w:sz="4" w:space="0" w:color="auto"/>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b/>
              </w:rPr>
            </w:pPr>
          </w:p>
        </w:tc>
        <w:tc>
          <w:tcPr>
            <w:tcW w:w="1114"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b/>
              </w:rPr>
            </w:pPr>
            <w:r w:rsidRPr="003C1475">
              <w:rPr>
                <w:rFonts w:ascii="Times New Roman" w:hAnsi="Times New Roman" w:cs="Times New Roman"/>
                <w:b/>
                <w:bCs/>
                <w:smallCaps/>
              </w:rPr>
              <w:t>NOx</w:t>
            </w:r>
          </w:p>
        </w:tc>
        <w:tc>
          <w:tcPr>
            <w:tcW w:w="1334"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b/>
              </w:rPr>
            </w:pPr>
            <w:r w:rsidRPr="003C1475">
              <w:rPr>
                <w:rFonts w:ascii="Times New Roman" w:hAnsi="Times New Roman" w:cs="Times New Roman"/>
                <w:b/>
                <w:bCs/>
                <w:smallCaps/>
              </w:rPr>
              <w:t>ch</w:t>
            </w:r>
            <w:r w:rsidRPr="003C1475">
              <w:rPr>
                <w:rFonts w:ascii="Times New Roman" w:hAnsi="Times New Roman" w:cs="Times New Roman"/>
                <w:b/>
                <w:bCs/>
                <w:smallCaps/>
                <w:vertAlign w:val="subscript"/>
              </w:rPr>
              <w:t>4</w:t>
            </w:r>
          </w:p>
        </w:tc>
        <w:tc>
          <w:tcPr>
            <w:tcW w:w="1339"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b/>
              </w:rPr>
            </w:pPr>
            <w:r w:rsidRPr="003C1475">
              <w:rPr>
                <w:rFonts w:ascii="Times New Roman" w:hAnsi="Times New Roman" w:cs="Times New Roman"/>
                <w:b/>
                <w:bCs/>
              </w:rPr>
              <w:t>VOC</w:t>
            </w:r>
          </w:p>
        </w:tc>
        <w:tc>
          <w:tcPr>
            <w:tcW w:w="1344"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b/>
              </w:rPr>
            </w:pPr>
            <w:r w:rsidRPr="003C1475">
              <w:rPr>
                <w:rFonts w:ascii="Times New Roman" w:hAnsi="Times New Roman" w:cs="Times New Roman"/>
                <w:b/>
                <w:bCs/>
              </w:rPr>
              <w:t>CO</w:t>
            </w:r>
          </w:p>
        </w:tc>
        <w:tc>
          <w:tcPr>
            <w:tcW w:w="1339"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b/>
              </w:rPr>
            </w:pPr>
            <w:r w:rsidRPr="003C1475">
              <w:rPr>
                <w:rFonts w:ascii="Times New Roman" w:hAnsi="Times New Roman" w:cs="Times New Roman"/>
                <w:b/>
                <w:bCs/>
                <w:smallCaps/>
              </w:rPr>
              <w:t>n</w:t>
            </w:r>
            <w:r w:rsidRPr="003C1475">
              <w:rPr>
                <w:rFonts w:ascii="Times New Roman" w:hAnsi="Times New Roman" w:cs="Times New Roman"/>
                <w:b/>
                <w:bCs/>
                <w:smallCaps/>
                <w:vertAlign w:val="subscript"/>
              </w:rPr>
              <w:t>2</w:t>
            </w:r>
            <w:r w:rsidRPr="003C1475">
              <w:rPr>
                <w:rFonts w:ascii="Times New Roman" w:hAnsi="Times New Roman" w:cs="Times New Roman"/>
                <w:b/>
                <w:bCs/>
                <w:smallCaps/>
              </w:rPr>
              <w:t>o</w:t>
            </w:r>
          </w:p>
        </w:tc>
        <w:tc>
          <w:tcPr>
            <w:tcW w:w="1344" w:type="dxa"/>
            <w:tcBorders>
              <w:top w:val="single" w:sz="4" w:space="0" w:color="auto"/>
              <w:left w:val="single" w:sz="4" w:space="0" w:color="auto"/>
              <w:righ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b/>
              </w:rPr>
            </w:pPr>
            <w:r w:rsidRPr="003C1475">
              <w:rPr>
                <w:rFonts w:ascii="Times New Roman" w:hAnsi="Times New Roman" w:cs="Times New Roman"/>
                <w:b/>
                <w:bCs/>
                <w:smallCaps/>
              </w:rPr>
              <w:t>co</w:t>
            </w:r>
            <w:r w:rsidRPr="003C1475">
              <w:rPr>
                <w:rFonts w:ascii="Times New Roman" w:hAnsi="Times New Roman" w:cs="Times New Roman"/>
                <w:b/>
                <w:bCs/>
                <w:smallCaps/>
                <w:vertAlign w:val="subscript"/>
              </w:rPr>
              <w:t>2</w:t>
            </w:r>
          </w:p>
        </w:tc>
      </w:tr>
      <w:tr w:rsidR="008F0D3A" w:rsidRPr="003C1475">
        <w:trPr>
          <w:trHeight w:val="418"/>
        </w:trPr>
        <w:tc>
          <w:tcPr>
            <w:tcW w:w="9388" w:type="dxa"/>
            <w:gridSpan w:val="7"/>
            <w:tcBorders>
              <w:top w:val="single" w:sz="4" w:space="0" w:color="auto"/>
              <w:left w:val="single" w:sz="4" w:space="0" w:color="auto"/>
              <w:right w:val="single" w:sz="4" w:space="0" w:color="auto"/>
            </w:tcBorders>
            <w:shd w:val="clear" w:color="auto" w:fill="FFFFFF"/>
          </w:tcPr>
          <w:p w:rsidR="008F0D3A" w:rsidRPr="003C1475" w:rsidRDefault="005D4D41" w:rsidP="00876ADA">
            <w:pPr>
              <w:spacing w:line="276" w:lineRule="auto"/>
              <w:jc w:val="center"/>
              <w:rPr>
                <w:rFonts w:ascii="Times New Roman" w:hAnsi="Times New Roman" w:cs="Times New Roman"/>
                <w:b/>
              </w:rPr>
            </w:pPr>
            <w:r w:rsidRPr="003C1475">
              <w:rPr>
                <w:rFonts w:ascii="Times New Roman" w:hAnsi="Times New Roman" w:cs="Times New Roman"/>
                <w:b/>
                <w:bCs/>
              </w:rPr>
              <w:t>30,8 l / 100 km kontroll mérsékelt üzemanyag fogyasztásnál</w:t>
            </w:r>
          </w:p>
        </w:tc>
      </w:tr>
      <w:tr w:rsidR="008F0D3A" w:rsidRPr="003C1475" w:rsidTr="00BB68C9">
        <w:trPr>
          <w:trHeight w:val="408"/>
        </w:trPr>
        <w:tc>
          <w:tcPr>
            <w:tcW w:w="1574"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összes g/km</w:t>
            </w:r>
          </w:p>
        </w:tc>
        <w:tc>
          <w:tcPr>
            <w:tcW w:w="1114"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10,9</w:t>
            </w:r>
          </w:p>
        </w:tc>
        <w:tc>
          <w:tcPr>
            <w:tcW w:w="1334"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0,06</w:t>
            </w:r>
          </w:p>
        </w:tc>
        <w:tc>
          <w:tcPr>
            <w:tcW w:w="1339"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2,08</w:t>
            </w:r>
          </w:p>
        </w:tc>
        <w:tc>
          <w:tcPr>
            <w:tcW w:w="1344"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8,71</w:t>
            </w:r>
          </w:p>
        </w:tc>
        <w:tc>
          <w:tcPr>
            <w:tcW w:w="1339"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0,03</w:t>
            </w:r>
          </w:p>
        </w:tc>
        <w:tc>
          <w:tcPr>
            <w:tcW w:w="1344" w:type="dxa"/>
            <w:tcBorders>
              <w:top w:val="single" w:sz="4" w:space="0" w:color="auto"/>
              <w:left w:val="single" w:sz="4" w:space="0" w:color="auto"/>
              <w:righ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800</w:t>
            </w:r>
          </w:p>
        </w:tc>
      </w:tr>
      <w:tr w:rsidR="008F0D3A" w:rsidRPr="003C1475" w:rsidTr="00BB68C9">
        <w:trPr>
          <w:trHeight w:val="408"/>
        </w:trPr>
        <w:tc>
          <w:tcPr>
            <w:tcW w:w="1574"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g/kg éghető</w:t>
            </w:r>
          </w:p>
        </w:tc>
        <w:tc>
          <w:tcPr>
            <w:tcW w:w="1114"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42,7</w:t>
            </w:r>
          </w:p>
        </w:tc>
        <w:tc>
          <w:tcPr>
            <w:tcW w:w="1334"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0,25</w:t>
            </w:r>
          </w:p>
        </w:tc>
        <w:tc>
          <w:tcPr>
            <w:tcW w:w="1339"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8,16</w:t>
            </w:r>
          </w:p>
        </w:tc>
        <w:tc>
          <w:tcPr>
            <w:tcW w:w="1344"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,34,</w:t>
            </w:r>
          </w:p>
        </w:tc>
        <w:tc>
          <w:tcPr>
            <w:tcW w:w="1339" w:type="dxa"/>
            <w:tcBorders>
              <w:top w:val="single" w:sz="4" w:space="0" w:color="auto"/>
              <w:lef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0,12</w:t>
            </w:r>
          </w:p>
        </w:tc>
        <w:tc>
          <w:tcPr>
            <w:tcW w:w="1344" w:type="dxa"/>
            <w:tcBorders>
              <w:top w:val="single" w:sz="4" w:space="0" w:color="auto"/>
              <w:left w:val="single" w:sz="4" w:space="0" w:color="auto"/>
              <w:righ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3138</w:t>
            </w:r>
          </w:p>
        </w:tc>
      </w:tr>
      <w:tr w:rsidR="008F0D3A" w:rsidRPr="003C1475" w:rsidTr="00BB68C9">
        <w:trPr>
          <w:trHeight w:val="418"/>
        </w:trPr>
        <w:tc>
          <w:tcPr>
            <w:tcW w:w="1574" w:type="dxa"/>
            <w:tcBorders>
              <w:top w:val="single" w:sz="4" w:space="0" w:color="auto"/>
              <w:left w:val="single" w:sz="4" w:space="0" w:color="auto"/>
              <w:bottom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g/MJ</w:t>
            </w:r>
          </w:p>
        </w:tc>
        <w:tc>
          <w:tcPr>
            <w:tcW w:w="1114"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1,01</w:t>
            </w:r>
          </w:p>
        </w:tc>
        <w:tc>
          <w:tcPr>
            <w:tcW w:w="1334"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0,00</w:t>
            </w:r>
          </w:p>
        </w:tc>
        <w:tc>
          <w:tcPr>
            <w:tcW w:w="1339"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0,19</w:t>
            </w:r>
          </w:p>
        </w:tc>
        <w:tc>
          <w:tcPr>
            <w:tcW w:w="1344"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0,80</w:t>
            </w:r>
          </w:p>
        </w:tc>
        <w:tc>
          <w:tcPr>
            <w:tcW w:w="1339"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0,003</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73,9</w:t>
            </w:r>
          </w:p>
        </w:tc>
      </w:tr>
    </w:tbl>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összes tevékenység elvégzéséhez a becsült gázolaj fogyasztás kb. 700 l, az eszközök és járművek üzemi óráinak teljes száma kb. 50, időre átlagolt fogyasztás 15,4 l / h / eszköz - a gépjárművek és hasonló gépek száma 4 (1 és 3 szállító daru). Ebben az esetben az alábbiakat kapjuk: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Szennyezőanyagok óránkénti tömegárama az összes forrásból eredően, amennyiben azok együttesen üzemelnek: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Átlagos fogyasztás a szerelési zónában = 4 x 15,4 l / h / gép = 91,6 l / h = 76,03 kg / h (d = 0,830 kg / l).</w:t>
      </w:r>
    </w:p>
    <w:p w:rsidR="00876ADA" w:rsidRPr="003C1475" w:rsidRDefault="00876ADA"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rPr>
        <w:t>4. táblázat</w:t>
      </w:r>
    </w:p>
    <w:tbl>
      <w:tblPr>
        <w:tblOverlap w:val="never"/>
        <w:tblW w:w="9388" w:type="dxa"/>
        <w:tblInd w:w="10" w:type="dxa"/>
        <w:tblLayout w:type="fixed"/>
        <w:tblCellMar>
          <w:left w:w="10" w:type="dxa"/>
          <w:right w:w="10" w:type="dxa"/>
        </w:tblCellMar>
        <w:tblLook w:val="0000" w:firstRow="0" w:lastRow="0" w:firstColumn="0" w:lastColumn="0" w:noHBand="0" w:noVBand="0"/>
      </w:tblPr>
      <w:tblGrid>
        <w:gridCol w:w="1276"/>
        <w:gridCol w:w="1076"/>
        <w:gridCol w:w="1166"/>
        <w:gridCol w:w="1176"/>
        <w:gridCol w:w="1171"/>
        <w:gridCol w:w="1166"/>
        <w:gridCol w:w="1181"/>
        <w:gridCol w:w="1176"/>
      </w:tblGrid>
      <w:tr w:rsidR="008F0D3A" w:rsidRPr="003C1475" w:rsidTr="00EB0E21">
        <w:trPr>
          <w:trHeight w:val="499"/>
        </w:trPr>
        <w:tc>
          <w:tcPr>
            <w:tcW w:w="1276" w:type="dxa"/>
            <w:vMerge w:val="restart"/>
            <w:tcBorders>
              <w:top w:val="single" w:sz="4" w:space="0" w:color="auto"/>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8112" w:type="dxa"/>
            <w:gridSpan w:val="7"/>
            <w:tcBorders>
              <w:top w:val="single" w:sz="4" w:space="0" w:color="auto"/>
              <w:left w:val="single" w:sz="4" w:space="0" w:color="auto"/>
              <w:right w:val="single" w:sz="4" w:space="0" w:color="auto"/>
            </w:tcBorders>
            <w:shd w:val="clear" w:color="auto" w:fill="FFFFFF"/>
          </w:tcPr>
          <w:p w:rsidR="008F0D3A" w:rsidRPr="003C1475" w:rsidRDefault="005D4D41" w:rsidP="00876ADA">
            <w:pPr>
              <w:spacing w:line="276" w:lineRule="auto"/>
              <w:jc w:val="center"/>
              <w:rPr>
                <w:rFonts w:ascii="Times New Roman" w:hAnsi="Times New Roman" w:cs="Times New Roman"/>
                <w:b/>
              </w:rPr>
            </w:pPr>
            <w:r w:rsidRPr="003C1475">
              <w:rPr>
                <w:rFonts w:ascii="Times New Roman" w:hAnsi="Times New Roman" w:cs="Times New Roman"/>
                <w:b/>
                <w:bCs/>
              </w:rPr>
              <w:t>Tömegáram (g/h)</w:t>
            </w:r>
          </w:p>
        </w:tc>
      </w:tr>
      <w:tr w:rsidR="008F0D3A" w:rsidRPr="003C1475" w:rsidTr="00EB0E21">
        <w:trPr>
          <w:trHeight w:val="494"/>
        </w:trPr>
        <w:tc>
          <w:tcPr>
            <w:tcW w:w="1276" w:type="dxa"/>
            <w:vMerge/>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1076"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876ADA">
            <w:pPr>
              <w:spacing w:line="276" w:lineRule="auto"/>
              <w:jc w:val="center"/>
              <w:rPr>
                <w:rFonts w:ascii="Times New Roman" w:hAnsi="Times New Roman" w:cs="Times New Roman"/>
              </w:rPr>
            </w:pPr>
            <w:r w:rsidRPr="003C1475">
              <w:rPr>
                <w:rFonts w:ascii="Times New Roman" w:hAnsi="Times New Roman" w:cs="Times New Roman"/>
                <w:smallCaps/>
              </w:rPr>
              <w:t>NOx</w:t>
            </w:r>
          </w:p>
        </w:tc>
        <w:tc>
          <w:tcPr>
            <w:tcW w:w="1166"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876ADA">
            <w:pPr>
              <w:spacing w:line="276" w:lineRule="auto"/>
              <w:jc w:val="center"/>
              <w:rPr>
                <w:rFonts w:ascii="Times New Roman" w:hAnsi="Times New Roman" w:cs="Times New Roman"/>
              </w:rPr>
            </w:pPr>
            <w:r w:rsidRPr="003C1475">
              <w:rPr>
                <w:rFonts w:ascii="Times New Roman" w:hAnsi="Times New Roman" w:cs="Times New Roman"/>
              </w:rPr>
              <w:t>CH4</w:t>
            </w:r>
          </w:p>
        </w:tc>
        <w:tc>
          <w:tcPr>
            <w:tcW w:w="1176"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876ADA">
            <w:pPr>
              <w:spacing w:line="276" w:lineRule="auto"/>
              <w:jc w:val="center"/>
              <w:rPr>
                <w:rFonts w:ascii="Times New Roman" w:hAnsi="Times New Roman" w:cs="Times New Roman"/>
              </w:rPr>
            </w:pPr>
            <w:r w:rsidRPr="003C1475">
              <w:rPr>
                <w:rFonts w:ascii="Times New Roman" w:hAnsi="Times New Roman" w:cs="Times New Roman"/>
              </w:rPr>
              <w:t>VOC</w:t>
            </w:r>
          </w:p>
        </w:tc>
        <w:tc>
          <w:tcPr>
            <w:tcW w:w="1171"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876ADA">
            <w:pPr>
              <w:spacing w:line="276" w:lineRule="auto"/>
              <w:jc w:val="center"/>
              <w:rPr>
                <w:rFonts w:ascii="Times New Roman" w:hAnsi="Times New Roman" w:cs="Times New Roman"/>
              </w:rPr>
            </w:pPr>
            <w:r w:rsidRPr="003C1475">
              <w:rPr>
                <w:rFonts w:ascii="Times New Roman" w:hAnsi="Times New Roman" w:cs="Times New Roman"/>
              </w:rPr>
              <w:t>CO</w:t>
            </w:r>
          </w:p>
        </w:tc>
        <w:tc>
          <w:tcPr>
            <w:tcW w:w="1166"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876ADA">
            <w:pPr>
              <w:spacing w:line="276" w:lineRule="auto"/>
              <w:jc w:val="center"/>
              <w:rPr>
                <w:rFonts w:ascii="Times New Roman" w:hAnsi="Times New Roman" w:cs="Times New Roman"/>
              </w:rPr>
            </w:pPr>
            <w:r w:rsidRPr="003C1475">
              <w:rPr>
                <w:rFonts w:ascii="Times New Roman" w:hAnsi="Times New Roman" w:cs="Times New Roman"/>
              </w:rPr>
              <w:t>N2O</w:t>
            </w:r>
          </w:p>
        </w:tc>
        <w:tc>
          <w:tcPr>
            <w:tcW w:w="1181" w:type="dxa"/>
            <w:tcBorders>
              <w:top w:val="single" w:sz="4" w:space="0" w:color="auto"/>
              <w:left w:val="single" w:sz="4" w:space="0" w:color="auto"/>
            </w:tcBorders>
            <w:shd w:val="clear" w:color="auto" w:fill="D9D9D9" w:themeFill="background1" w:themeFillShade="D9"/>
            <w:vAlign w:val="center"/>
          </w:tcPr>
          <w:p w:rsidR="008F0D3A" w:rsidRPr="003C1475" w:rsidRDefault="00876ADA" w:rsidP="00876ADA">
            <w:pPr>
              <w:spacing w:line="276" w:lineRule="auto"/>
              <w:jc w:val="center"/>
              <w:rPr>
                <w:rFonts w:ascii="Times New Roman" w:hAnsi="Times New Roman" w:cs="Times New Roman"/>
              </w:rPr>
            </w:pPr>
            <w:r w:rsidRPr="003C1475">
              <w:rPr>
                <w:rFonts w:ascii="Times New Roman" w:hAnsi="Times New Roman" w:cs="Times New Roman"/>
              </w:rPr>
              <w:t>Co2</w:t>
            </w:r>
          </w:p>
        </w:tc>
        <w:tc>
          <w:tcPr>
            <w:tcW w:w="1176" w:type="dxa"/>
            <w:tcBorders>
              <w:top w:val="single" w:sz="4" w:space="0" w:color="auto"/>
              <w:left w:val="single" w:sz="4" w:space="0" w:color="auto"/>
              <w:right w:val="single" w:sz="4" w:space="0" w:color="auto"/>
            </w:tcBorders>
            <w:shd w:val="clear" w:color="auto" w:fill="D9D9D9" w:themeFill="background1" w:themeFillShade="D9"/>
            <w:vAlign w:val="center"/>
          </w:tcPr>
          <w:p w:rsidR="008F0D3A" w:rsidRPr="003C1475" w:rsidRDefault="005D4D41" w:rsidP="00876ADA">
            <w:pPr>
              <w:spacing w:line="276" w:lineRule="auto"/>
              <w:jc w:val="center"/>
              <w:rPr>
                <w:rFonts w:ascii="Times New Roman" w:hAnsi="Times New Roman" w:cs="Times New Roman"/>
              </w:rPr>
            </w:pPr>
            <w:r w:rsidRPr="003C1475">
              <w:rPr>
                <w:rFonts w:ascii="Times New Roman" w:hAnsi="Times New Roman" w:cs="Times New Roman"/>
              </w:rPr>
              <w:t>SO</w:t>
            </w:r>
            <w:r w:rsidRPr="003C1475">
              <w:rPr>
                <w:rFonts w:ascii="Times New Roman" w:hAnsi="Times New Roman" w:cs="Times New Roman"/>
                <w:vertAlign w:val="subscript"/>
              </w:rPr>
              <w:t>2</w:t>
            </w:r>
          </w:p>
        </w:tc>
      </w:tr>
      <w:tr w:rsidR="008F0D3A" w:rsidRPr="003C1475" w:rsidTr="00EB0E21">
        <w:trPr>
          <w:trHeight w:val="624"/>
        </w:trPr>
        <w:tc>
          <w:tcPr>
            <w:tcW w:w="1276" w:type="dxa"/>
            <w:tcBorders>
              <w:top w:val="single" w:sz="4" w:space="0" w:color="auto"/>
              <w:left w:val="single" w:sz="4" w:space="0" w:color="auto"/>
            </w:tcBorders>
            <w:shd w:val="clear" w:color="auto" w:fill="FFFFFF"/>
          </w:tcPr>
          <w:p w:rsidR="008F0D3A" w:rsidRPr="003C1475" w:rsidRDefault="005D4D41" w:rsidP="00EB0E21">
            <w:pPr>
              <w:spacing w:line="276" w:lineRule="auto"/>
              <w:rPr>
                <w:rFonts w:ascii="Times New Roman" w:hAnsi="Times New Roman" w:cs="Times New Roman"/>
                <w:b/>
              </w:rPr>
            </w:pPr>
            <w:r w:rsidRPr="003C1475">
              <w:rPr>
                <w:rFonts w:ascii="Times New Roman" w:hAnsi="Times New Roman" w:cs="Times New Roman"/>
                <w:b/>
                <w:bCs/>
              </w:rPr>
              <w:lastRenderedPageBreak/>
              <w:t>FE g / kg üzemanyag</w:t>
            </w:r>
          </w:p>
        </w:tc>
        <w:tc>
          <w:tcPr>
            <w:tcW w:w="1076"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42,7</w:t>
            </w:r>
          </w:p>
        </w:tc>
        <w:tc>
          <w:tcPr>
            <w:tcW w:w="1166"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0,25</w:t>
            </w:r>
          </w:p>
        </w:tc>
        <w:tc>
          <w:tcPr>
            <w:tcW w:w="1176"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8,16</w:t>
            </w:r>
          </w:p>
        </w:tc>
        <w:tc>
          <w:tcPr>
            <w:tcW w:w="1171"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34,2</w:t>
            </w:r>
          </w:p>
        </w:tc>
        <w:tc>
          <w:tcPr>
            <w:tcW w:w="1166"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0,12</w:t>
            </w:r>
          </w:p>
        </w:tc>
        <w:tc>
          <w:tcPr>
            <w:tcW w:w="1181" w:type="dxa"/>
            <w:tcBorders>
              <w:top w:val="single" w:sz="4" w:space="0" w:color="auto"/>
              <w:lef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3138</w:t>
            </w:r>
          </w:p>
        </w:tc>
        <w:tc>
          <w:tcPr>
            <w:tcW w:w="1176" w:type="dxa"/>
            <w:tcBorders>
              <w:top w:val="single" w:sz="4" w:space="0" w:color="auto"/>
              <w:left w:val="single" w:sz="4" w:space="0" w:color="auto"/>
              <w:right w:val="single" w:sz="4" w:space="0" w:color="auto"/>
            </w:tcBorders>
            <w:shd w:val="clear" w:color="auto" w:fill="FFFFFF"/>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w:t>
            </w:r>
          </w:p>
        </w:tc>
      </w:tr>
      <w:tr w:rsidR="008F0D3A" w:rsidRPr="003C1475" w:rsidTr="00EB0E21">
        <w:trPr>
          <w:trHeight w:val="917"/>
        </w:trPr>
        <w:tc>
          <w:tcPr>
            <w:tcW w:w="1276"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EB0E21" w:rsidP="00876ADA">
            <w:pPr>
              <w:spacing w:line="276" w:lineRule="auto"/>
              <w:jc w:val="both"/>
              <w:rPr>
                <w:rFonts w:ascii="Times New Roman" w:hAnsi="Times New Roman" w:cs="Times New Roman"/>
                <w:b/>
              </w:rPr>
            </w:pPr>
            <w:r w:rsidRPr="003C1475">
              <w:rPr>
                <w:rFonts w:ascii="Times New Roman" w:hAnsi="Times New Roman" w:cs="Times New Roman"/>
                <w:b/>
              </w:rPr>
              <w:t>f</w:t>
            </w:r>
            <w:r w:rsidR="005D4D41" w:rsidRPr="003C1475">
              <w:rPr>
                <w:rFonts w:ascii="Times New Roman" w:hAnsi="Times New Roman" w:cs="Times New Roman"/>
                <w:b/>
              </w:rPr>
              <w:t>orrások teljes kibocsátása</w:t>
            </w:r>
          </w:p>
        </w:tc>
        <w:tc>
          <w:tcPr>
            <w:tcW w:w="1076"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3246</w:t>
            </w:r>
          </w:p>
        </w:tc>
        <w:tc>
          <w:tcPr>
            <w:tcW w:w="1166"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19</w:t>
            </w:r>
          </w:p>
        </w:tc>
        <w:tc>
          <w:tcPr>
            <w:tcW w:w="1176"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620</w:t>
            </w:r>
          </w:p>
        </w:tc>
        <w:tc>
          <w:tcPr>
            <w:tcW w:w="1171"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2600</w:t>
            </w:r>
          </w:p>
        </w:tc>
        <w:tc>
          <w:tcPr>
            <w:tcW w:w="1166"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9</w:t>
            </w:r>
          </w:p>
        </w:tc>
        <w:tc>
          <w:tcPr>
            <w:tcW w:w="1181"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238583</w:t>
            </w:r>
          </w:p>
        </w:tc>
        <w:tc>
          <w:tcPr>
            <w:tcW w:w="1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F0D3A" w:rsidRPr="003C1475" w:rsidRDefault="005D4D41" w:rsidP="00BB68C9">
            <w:pPr>
              <w:spacing w:line="276" w:lineRule="auto"/>
              <w:jc w:val="center"/>
              <w:rPr>
                <w:rFonts w:ascii="Times New Roman" w:hAnsi="Times New Roman" w:cs="Times New Roman"/>
              </w:rPr>
            </w:pPr>
            <w:r w:rsidRPr="003C1475">
              <w:rPr>
                <w:rFonts w:ascii="Times New Roman" w:hAnsi="Times New Roman" w:cs="Times New Roman"/>
              </w:rPr>
              <w:t>152,06</w:t>
            </w:r>
          </w:p>
        </w:tc>
      </w:tr>
    </w:tbl>
    <w:p w:rsidR="00876ADA" w:rsidRPr="003C1475" w:rsidRDefault="00876ADA"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B. Teljes kibocsátás az élettartam alatt a hulladékégető és mélyépítés helyén: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becsült teljes gázolaj fogyasztás = 700 l = 581 kg (d = 0,830 kg / l)</w:t>
      </w:r>
    </w:p>
    <w:p w:rsidR="00876ADA" w:rsidRPr="003C1475" w:rsidRDefault="00876ADA"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5. táblázat</w:t>
      </w:r>
    </w:p>
    <w:tbl>
      <w:tblPr>
        <w:tblOverlap w:val="never"/>
        <w:tblW w:w="9388" w:type="dxa"/>
        <w:tblInd w:w="10" w:type="dxa"/>
        <w:tblLayout w:type="fixed"/>
        <w:tblCellMar>
          <w:left w:w="10" w:type="dxa"/>
          <w:right w:w="10" w:type="dxa"/>
        </w:tblCellMar>
        <w:tblLook w:val="0000" w:firstRow="0" w:lastRow="0" w:firstColumn="0" w:lastColumn="0" w:noHBand="0" w:noVBand="0"/>
      </w:tblPr>
      <w:tblGrid>
        <w:gridCol w:w="1276"/>
        <w:gridCol w:w="1076"/>
        <w:gridCol w:w="1171"/>
        <w:gridCol w:w="1176"/>
        <w:gridCol w:w="1171"/>
        <w:gridCol w:w="1171"/>
        <w:gridCol w:w="1171"/>
        <w:gridCol w:w="1176"/>
      </w:tblGrid>
      <w:tr w:rsidR="008F0D3A" w:rsidRPr="003C1475" w:rsidTr="00EB0E21">
        <w:trPr>
          <w:trHeight w:val="499"/>
        </w:trPr>
        <w:tc>
          <w:tcPr>
            <w:tcW w:w="1276" w:type="dxa"/>
            <w:vMerge w:val="restart"/>
            <w:tcBorders>
              <w:top w:val="single" w:sz="4" w:space="0" w:color="auto"/>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8112" w:type="dxa"/>
            <w:gridSpan w:val="7"/>
            <w:tcBorders>
              <w:top w:val="single" w:sz="4" w:space="0" w:color="auto"/>
              <w:left w:val="single" w:sz="4" w:space="0" w:color="auto"/>
              <w:right w:val="single" w:sz="4" w:space="0" w:color="auto"/>
            </w:tcBorders>
            <w:shd w:val="clear" w:color="auto" w:fill="FFFFFF"/>
          </w:tcPr>
          <w:p w:rsidR="008F0D3A" w:rsidRPr="003C1475" w:rsidRDefault="005D4D41" w:rsidP="00876ADA">
            <w:pPr>
              <w:spacing w:line="276" w:lineRule="auto"/>
              <w:jc w:val="center"/>
              <w:rPr>
                <w:rFonts w:ascii="Times New Roman" w:hAnsi="Times New Roman" w:cs="Times New Roman"/>
                <w:b/>
              </w:rPr>
            </w:pPr>
            <w:r w:rsidRPr="003C1475">
              <w:rPr>
                <w:rFonts w:ascii="Times New Roman" w:hAnsi="Times New Roman" w:cs="Times New Roman"/>
                <w:b/>
                <w:bCs/>
              </w:rPr>
              <w:t>Tömegáram (g/h)</w:t>
            </w:r>
          </w:p>
        </w:tc>
      </w:tr>
      <w:tr w:rsidR="008F0D3A" w:rsidRPr="003C1475" w:rsidTr="00EB0E21">
        <w:trPr>
          <w:trHeight w:val="494"/>
        </w:trPr>
        <w:tc>
          <w:tcPr>
            <w:tcW w:w="1276" w:type="dxa"/>
            <w:vMerge/>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1076" w:type="dxa"/>
            <w:tcBorders>
              <w:top w:val="single" w:sz="4" w:space="0" w:color="auto"/>
              <w:left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smallCaps/>
              </w:rPr>
              <w:t>NOx</w:t>
            </w:r>
          </w:p>
        </w:tc>
        <w:tc>
          <w:tcPr>
            <w:tcW w:w="1171" w:type="dxa"/>
            <w:tcBorders>
              <w:top w:val="single" w:sz="4" w:space="0" w:color="auto"/>
              <w:left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CH4</w:t>
            </w:r>
          </w:p>
        </w:tc>
        <w:tc>
          <w:tcPr>
            <w:tcW w:w="1176" w:type="dxa"/>
            <w:tcBorders>
              <w:top w:val="single" w:sz="4" w:space="0" w:color="auto"/>
              <w:left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VOC</w:t>
            </w:r>
          </w:p>
        </w:tc>
        <w:tc>
          <w:tcPr>
            <w:tcW w:w="1171" w:type="dxa"/>
            <w:tcBorders>
              <w:top w:val="single" w:sz="4" w:space="0" w:color="auto"/>
              <w:left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CO</w:t>
            </w:r>
          </w:p>
        </w:tc>
        <w:tc>
          <w:tcPr>
            <w:tcW w:w="1171" w:type="dxa"/>
            <w:tcBorders>
              <w:top w:val="single" w:sz="4" w:space="0" w:color="auto"/>
              <w:left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N</w:t>
            </w:r>
            <w:r w:rsidRPr="003C1475">
              <w:rPr>
                <w:rFonts w:ascii="Times New Roman" w:hAnsi="Times New Roman" w:cs="Times New Roman"/>
                <w:vertAlign w:val="subscript"/>
              </w:rPr>
              <w:t>2</w:t>
            </w:r>
            <w:r w:rsidRPr="003C1475">
              <w:rPr>
                <w:rFonts w:ascii="Times New Roman" w:hAnsi="Times New Roman" w:cs="Times New Roman"/>
              </w:rPr>
              <w:t>O</w:t>
            </w:r>
          </w:p>
        </w:tc>
        <w:tc>
          <w:tcPr>
            <w:tcW w:w="1171" w:type="dxa"/>
            <w:tcBorders>
              <w:top w:val="single" w:sz="4" w:space="0" w:color="auto"/>
              <w:left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CO</w:t>
            </w:r>
            <w:r w:rsidRPr="003C1475">
              <w:rPr>
                <w:rFonts w:ascii="Times New Roman" w:hAnsi="Times New Roman" w:cs="Times New Roman"/>
                <w:vertAlign w:val="subscript"/>
              </w:rPr>
              <w:t>2</w:t>
            </w:r>
          </w:p>
        </w:tc>
        <w:tc>
          <w:tcPr>
            <w:tcW w:w="1176" w:type="dxa"/>
            <w:tcBorders>
              <w:top w:val="single" w:sz="4" w:space="0" w:color="auto"/>
              <w:left w:val="single" w:sz="4" w:space="0" w:color="auto"/>
              <w:right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SO</w:t>
            </w:r>
            <w:r w:rsidRPr="003C1475">
              <w:rPr>
                <w:rFonts w:ascii="Times New Roman" w:hAnsi="Times New Roman" w:cs="Times New Roman"/>
                <w:vertAlign w:val="subscript"/>
              </w:rPr>
              <w:t>2</w:t>
            </w:r>
          </w:p>
        </w:tc>
      </w:tr>
      <w:tr w:rsidR="008F0D3A" w:rsidRPr="003C1475" w:rsidTr="00EB0E21">
        <w:trPr>
          <w:trHeight w:val="624"/>
        </w:trPr>
        <w:tc>
          <w:tcPr>
            <w:tcW w:w="1276" w:type="dxa"/>
            <w:tcBorders>
              <w:top w:val="single" w:sz="4" w:space="0" w:color="auto"/>
              <w:left w:val="single" w:sz="4" w:space="0" w:color="auto"/>
            </w:tcBorders>
            <w:shd w:val="clear" w:color="auto" w:fill="FFFFFF"/>
          </w:tcPr>
          <w:p w:rsidR="008F0D3A" w:rsidRPr="003C1475" w:rsidRDefault="005D4D41" w:rsidP="00EB0E21">
            <w:pPr>
              <w:spacing w:line="276" w:lineRule="auto"/>
              <w:rPr>
                <w:rFonts w:ascii="Times New Roman" w:hAnsi="Times New Roman" w:cs="Times New Roman"/>
                <w:b/>
              </w:rPr>
            </w:pPr>
            <w:r w:rsidRPr="003C1475">
              <w:rPr>
                <w:rFonts w:ascii="Times New Roman" w:hAnsi="Times New Roman" w:cs="Times New Roman"/>
                <w:b/>
                <w:bCs/>
              </w:rPr>
              <w:t>FE g / kg üzemanyag</w:t>
            </w:r>
          </w:p>
        </w:tc>
        <w:tc>
          <w:tcPr>
            <w:tcW w:w="1076" w:type="dxa"/>
            <w:tcBorders>
              <w:top w:val="single" w:sz="4" w:space="0" w:color="auto"/>
              <w:left w:val="single" w:sz="4" w:space="0" w:color="auto"/>
            </w:tcBorders>
            <w:shd w:val="clear" w:color="auto" w:fill="FFFFFF"/>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42,7</w:t>
            </w:r>
          </w:p>
        </w:tc>
        <w:tc>
          <w:tcPr>
            <w:tcW w:w="1171" w:type="dxa"/>
            <w:tcBorders>
              <w:top w:val="single" w:sz="4" w:space="0" w:color="auto"/>
              <w:left w:val="single" w:sz="4" w:space="0" w:color="auto"/>
            </w:tcBorders>
            <w:shd w:val="clear" w:color="auto" w:fill="FFFFFF"/>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0,25</w:t>
            </w:r>
          </w:p>
        </w:tc>
        <w:tc>
          <w:tcPr>
            <w:tcW w:w="1176" w:type="dxa"/>
            <w:tcBorders>
              <w:top w:val="single" w:sz="4" w:space="0" w:color="auto"/>
              <w:left w:val="single" w:sz="4" w:space="0" w:color="auto"/>
            </w:tcBorders>
            <w:shd w:val="clear" w:color="auto" w:fill="FFFFFF"/>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8,16</w:t>
            </w:r>
          </w:p>
        </w:tc>
        <w:tc>
          <w:tcPr>
            <w:tcW w:w="1171" w:type="dxa"/>
            <w:tcBorders>
              <w:top w:val="single" w:sz="4" w:space="0" w:color="auto"/>
              <w:left w:val="single" w:sz="4" w:space="0" w:color="auto"/>
            </w:tcBorders>
            <w:shd w:val="clear" w:color="auto" w:fill="FFFFFF"/>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34,2</w:t>
            </w:r>
          </w:p>
        </w:tc>
        <w:tc>
          <w:tcPr>
            <w:tcW w:w="1171" w:type="dxa"/>
            <w:tcBorders>
              <w:top w:val="single" w:sz="4" w:space="0" w:color="auto"/>
              <w:left w:val="single" w:sz="4" w:space="0" w:color="auto"/>
            </w:tcBorders>
            <w:shd w:val="clear" w:color="auto" w:fill="FFFFFF"/>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0,12</w:t>
            </w:r>
          </w:p>
        </w:tc>
        <w:tc>
          <w:tcPr>
            <w:tcW w:w="1171" w:type="dxa"/>
            <w:tcBorders>
              <w:top w:val="single" w:sz="4" w:space="0" w:color="auto"/>
              <w:left w:val="single" w:sz="4" w:space="0" w:color="auto"/>
            </w:tcBorders>
            <w:shd w:val="clear" w:color="auto" w:fill="FFFFFF"/>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3138</w:t>
            </w:r>
          </w:p>
        </w:tc>
        <w:tc>
          <w:tcPr>
            <w:tcW w:w="1176" w:type="dxa"/>
            <w:tcBorders>
              <w:top w:val="single" w:sz="4" w:space="0" w:color="auto"/>
              <w:left w:val="single" w:sz="4" w:space="0" w:color="auto"/>
              <w:right w:val="single" w:sz="4" w:space="0" w:color="auto"/>
            </w:tcBorders>
            <w:shd w:val="clear" w:color="auto" w:fill="FFFFFF"/>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2</w:t>
            </w:r>
          </w:p>
        </w:tc>
      </w:tr>
      <w:tr w:rsidR="008F0D3A" w:rsidRPr="003C1475" w:rsidTr="00EB0E21">
        <w:trPr>
          <w:trHeight w:val="869"/>
        </w:trPr>
        <w:tc>
          <w:tcPr>
            <w:tcW w:w="1276"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EB0E21" w:rsidP="00811B54">
            <w:pPr>
              <w:spacing w:line="276" w:lineRule="auto"/>
              <w:jc w:val="both"/>
              <w:rPr>
                <w:rFonts w:ascii="Times New Roman" w:hAnsi="Times New Roman" w:cs="Times New Roman"/>
                <w:b/>
              </w:rPr>
            </w:pPr>
            <w:r w:rsidRPr="003C1475">
              <w:rPr>
                <w:rFonts w:ascii="Times New Roman" w:hAnsi="Times New Roman" w:cs="Times New Roman"/>
                <w:b/>
              </w:rPr>
              <w:t>f</w:t>
            </w:r>
            <w:r w:rsidR="00876ADA" w:rsidRPr="003C1475">
              <w:rPr>
                <w:rFonts w:ascii="Times New Roman" w:hAnsi="Times New Roman" w:cs="Times New Roman"/>
                <w:b/>
              </w:rPr>
              <w:t>orrások teljes kibocsátása</w:t>
            </w:r>
          </w:p>
        </w:tc>
        <w:tc>
          <w:tcPr>
            <w:tcW w:w="1076"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24,80</w:t>
            </w:r>
          </w:p>
        </w:tc>
        <w:tc>
          <w:tcPr>
            <w:tcW w:w="1171"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0,14</w:t>
            </w:r>
          </w:p>
        </w:tc>
        <w:tc>
          <w:tcPr>
            <w:tcW w:w="1176"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4,74</w:t>
            </w:r>
          </w:p>
        </w:tc>
        <w:tc>
          <w:tcPr>
            <w:tcW w:w="1171"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19,87</w:t>
            </w:r>
          </w:p>
        </w:tc>
        <w:tc>
          <w:tcPr>
            <w:tcW w:w="1171"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0,07</w:t>
            </w:r>
          </w:p>
        </w:tc>
        <w:tc>
          <w:tcPr>
            <w:tcW w:w="1171" w:type="dxa"/>
            <w:tcBorders>
              <w:top w:val="single" w:sz="4" w:space="0" w:color="auto"/>
              <w:left w:val="single" w:sz="4" w:space="0" w:color="auto"/>
              <w:bottom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1823,18</w:t>
            </w:r>
          </w:p>
        </w:tc>
        <w:tc>
          <w:tcPr>
            <w:tcW w:w="1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1,162</w:t>
            </w:r>
          </w:p>
        </w:tc>
      </w:tr>
    </w:tbl>
    <w:p w:rsidR="00876ADA" w:rsidRPr="003C1475" w:rsidRDefault="00876ADA"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Figyelembe véve az alábbi szempontokat:</w:t>
      </w:r>
    </w:p>
    <w:p w:rsidR="008F0D3A" w:rsidRPr="003C1475" w:rsidRDefault="005D4D41" w:rsidP="00320331">
      <w:pPr>
        <w:pStyle w:val="Listaszerbekezds"/>
        <w:numPr>
          <w:ilvl w:val="1"/>
          <w:numId w:val="34"/>
        </w:numPr>
        <w:tabs>
          <w:tab w:val="left" w:pos="382"/>
        </w:tabs>
        <w:spacing w:line="276" w:lineRule="auto"/>
        <w:jc w:val="both"/>
        <w:rPr>
          <w:rFonts w:ascii="Times New Roman" w:hAnsi="Times New Roman" w:cs="Times New Roman"/>
        </w:rPr>
      </w:pPr>
      <w:r w:rsidRPr="003C1475">
        <w:rPr>
          <w:rFonts w:ascii="Times New Roman" w:hAnsi="Times New Roman" w:cs="Times New Roman"/>
        </w:rPr>
        <w:t>valójában ezeknek a szennyezőanyagoknak a tömegárama sokkal kisebb, mert a gépek soha nem fognak mind egyszerre dolgozni</w:t>
      </w:r>
    </w:p>
    <w:p w:rsidR="00876ADA" w:rsidRPr="003C1475" w:rsidRDefault="005D4D41" w:rsidP="00320331">
      <w:pPr>
        <w:pStyle w:val="Listaszerbekezds"/>
        <w:numPr>
          <w:ilvl w:val="1"/>
          <w:numId w:val="34"/>
        </w:numPr>
        <w:tabs>
          <w:tab w:val="left" w:pos="382"/>
        </w:tabs>
        <w:spacing w:line="276" w:lineRule="auto"/>
        <w:jc w:val="both"/>
        <w:rPr>
          <w:rFonts w:ascii="Times New Roman" w:hAnsi="Times New Roman" w:cs="Times New Roman"/>
        </w:rPr>
      </w:pPr>
      <w:r w:rsidRPr="003C1475">
        <w:rPr>
          <w:rFonts w:ascii="Times New Roman" w:hAnsi="Times New Roman" w:cs="Times New Roman"/>
        </w:rPr>
        <w:t>a kipufogógázzal kibocsátott szennyezőanyagok szabadon szétterjednek a légkörbe</w:t>
      </w:r>
    </w:p>
    <w:p w:rsidR="008F0D3A" w:rsidRPr="003C1475" w:rsidRDefault="005D4D41" w:rsidP="00811B54">
      <w:pPr>
        <w:tabs>
          <w:tab w:val="left" w:pos="382"/>
        </w:tabs>
        <w:spacing w:line="276" w:lineRule="auto"/>
        <w:jc w:val="both"/>
        <w:rPr>
          <w:rFonts w:ascii="Times New Roman" w:hAnsi="Times New Roman" w:cs="Times New Roman"/>
        </w:rPr>
      </w:pPr>
      <w:r w:rsidRPr="003C1475">
        <w:rPr>
          <w:rFonts w:ascii="Times New Roman" w:hAnsi="Times New Roman" w:cs="Times New Roman"/>
        </w:rPr>
        <w:t>az szétoszlási körülmények a telephelyen nagyon jónak tekinthetők</w:t>
      </w:r>
    </w:p>
    <w:p w:rsidR="008F0D3A" w:rsidRPr="003C1475" w:rsidRDefault="002C07E4" w:rsidP="00320331">
      <w:pPr>
        <w:pStyle w:val="Listaszerbekezds"/>
        <w:numPr>
          <w:ilvl w:val="1"/>
          <w:numId w:val="34"/>
        </w:numPr>
        <w:spacing w:line="276" w:lineRule="auto"/>
        <w:jc w:val="both"/>
        <w:rPr>
          <w:rFonts w:ascii="Times New Roman" w:hAnsi="Times New Roman" w:cs="Times New Roman"/>
        </w:rPr>
      </w:pPr>
      <w:r w:rsidRPr="003C1475">
        <w:rPr>
          <w:rFonts w:ascii="Times New Roman" w:hAnsi="Times New Roman" w:cs="Times New Roman"/>
        </w:rPr>
        <w:t>A végrehajtás és szállítás közben létrehozott por mennyisége nagyon alacsony, mivel a vizsgált telephelyen a munkavégzés kizárólag a beton platformon fog történni, a gépjárművek pedig kizárólag beton vagy aszfalt burkolatú utakon fognak közlekedni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becslés szerint az ebben a szakaszban a levegőben létrehozott környezetszennyezés jelentéktelen lesz, és nem fog kényelmetlenséget okozni.</w:t>
      </w:r>
    </w:p>
    <w:p w:rsidR="00876ADA" w:rsidRPr="003C1475" w:rsidRDefault="00876ADA" w:rsidP="00811B54">
      <w:pPr>
        <w:spacing w:line="276" w:lineRule="auto"/>
        <w:jc w:val="both"/>
        <w:rPr>
          <w:rFonts w:ascii="Times New Roman" w:hAnsi="Times New Roman" w:cs="Times New Roman"/>
        </w:rPr>
      </w:pPr>
    </w:p>
    <w:p w:rsidR="008F0D3A" w:rsidRPr="003C1475" w:rsidRDefault="005D4D41" w:rsidP="00876ADA">
      <w:pPr>
        <w:spacing w:line="276" w:lineRule="auto"/>
        <w:jc w:val="center"/>
        <w:outlineLvl w:val="2"/>
        <w:rPr>
          <w:rFonts w:ascii="Times New Roman" w:hAnsi="Times New Roman" w:cs="Times New Roman"/>
          <w:b/>
        </w:rPr>
      </w:pPr>
      <w:bookmarkStart w:id="26" w:name="bookmark26"/>
      <w:r w:rsidRPr="003C1475">
        <w:rPr>
          <w:rFonts w:ascii="Times New Roman" w:hAnsi="Times New Roman" w:cs="Times New Roman"/>
          <w:b/>
          <w:bCs/>
        </w:rPr>
        <w:t>Célul kitűzött berendezés üzemeltetése közben</w:t>
      </w:r>
      <w:bookmarkEnd w:id="26"/>
    </w:p>
    <w:p w:rsidR="008F0D3A" w:rsidRPr="003C1475" w:rsidRDefault="00876ADA" w:rsidP="00320331">
      <w:pPr>
        <w:pStyle w:val="Listaszerbekezds"/>
        <w:numPr>
          <w:ilvl w:val="0"/>
          <w:numId w:val="35"/>
        </w:numPr>
        <w:tabs>
          <w:tab w:val="left" w:pos="382"/>
        </w:tabs>
        <w:spacing w:line="276" w:lineRule="auto"/>
        <w:jc w:val="both"/>
        <w:rPr>
          <w:rFonts w:ascii="Times New Roman" w:hAnsi="Times New Roman" w:cs="Times New Roman"/>
        </w:rPr>
      </w:pPr>
      <w:r w:rsidRPr="003C1475">
        <w:rPr>
          <w:rFonts w:ascii="Times New Roman" w:hAnsi="Times New Roman" w:cs="Times New Roman"/>
        </w:rPr>
        <w:t>Légszennyezés forrásai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légszennyezési forrásokat létrehozó tevékenységek az alábbiakhoz kapcsolódnak:</w:t>
      </w:r>
    </w:p>
    <w:p w:rsidR="008F0D3A" w:rsidRPr="003C1475" w:rsidRDefault="005D4D41" w:rsidP="00320331">
      <w:pPr>
        <w:pStyle w:val="Listaszerbekezds"/>
        <w:numPr>
          <w:ilvl w:val="1"/>
          <w:numId w:val="34"/>
        </w:numPr>
        <w:tabs>
          <w:tab w:val="left" w:pos="382"/>
        </w:tabs>
        <w:spacing w:line="276" w:lineRule="auto"/>
        <w:jc w:val="both"/>
        <w:rPr>
          <w:rFonts w:ascii="Times New Roman" w:hAnsi="Times New Roman" w:cs="Times New Roman"/>
        </w:rPr>
      </w:pPr>
      <w:r w:rsidRPr="003C1475">
        <w:rPr>
          <w:rFonts w:ascii="Times New Roman" w:hAnsi="Times New Roman" w:cs="Times New Roman"/>
        </w:rPr>
        <w:t>tüzelőanyag (gázolaj) égetése hulladékégetőkben</w:t>
      </w:r>
    </w:p>
    <w:p w:rsidR="008F0D3A" w:rsidRPr="003C1475" w:rsidRDefault="005D4D41" w:rsidP="00320331">
      <w:pPr>
        <w:pStyle w:val="Listaszerbekezds"/>
        <w:numPr>
          <w:ilvl w:val="1"/>
          <w:numId w:val="34"/>
        </w:numPr>
        <w:tabs>
          <w:tab w:val="left" w:pos="382"/>
        </w:tabs>
        <w:spacing w:line="276" w:lineRule="auto"/>
        <w:jc w:val="both"/>
        <w:rPr>
          <w:rFonts w:ascii="Times New Roman" w:hAnsi="Times New Roman" w:cs="Times New Roman"/>
        </w:rPr>
      </w:pPr>
      <w:r w:rsidRPr="003C1475">
        <w:rPr>
          <w:rFonts w:ascii="Times New Roman" w:hAnsi="Times New Roman" w:cs="Times New Roman"/>
        </w:rPr>
        <w:t>telephely forgalom (a telephelyre ártalmatlanítandó hulladékot szállító járművek be- és kihajtása, hamu és telephelyi, háztartási hulladék összegyűjtése)</w:t>
      </w:r>
    </w:p>
    <w:p w:rsidR="00EB0E21" w:rsidRPr="003C1475" w:rsidRDefault="00EB0E21" w:rsidP="00EB0E21">
      <w:pPr>
        <w:pStyle w:val="Listaszerbekezds"/>
        <w:tabs>
          <w:tab w:val="left" w:pos="382"/>
        </w:tabs>
        <w:spacing w:line="276" w:lineRule="auto"/>
        <w:ind w:left="1095"/>
        <w:jc w:val="both"/>
        <w:rPr>
          <w:rFonts w:ascii="Times New Roman" w:hAnsi="Times New Roman" w:cs="Times New Roman"/>
        </w:rPr>
      </w:pPr>
    </w:p>
    <w:p w:rsidR="008F0D3A" w:rsidRPr="003C1475" w:rsidRDefault="005D4D41" w:rsidP="00320331">
      <w:pPr>
        <w:pStyle w:val="Listaszerbekezds"/>
        <w:numPr>
          <w:ilvl w:val="0"/>
          <w:numId w:val="36"/>
        </w:numPr>
        <w:tabs>
          <w:tab w:val="left" w:pos="382"/>
        </w:tabs>
        <w:spacing w:line="276" w:lineRule="auto"/>
        <w:jc w:val="both"/>
        <w:rPr>
          <w:rFonts w:ascii="Times New Roman" w:hAnsi="Times New Roman" w:cs="Times New Roman"/>
        </w:rPr>
      </w:pPr>
      <w:r w:rsidRPr="003C1475">
        <w:rPr>
          <w:rFonts w:ascii="Times New Roman" w:hAnsi="Times New Roman" w:cs="Times New Roman"/>
        </w:rPr>
        <w:t>A célkitűzéshez kapcsolódó légszennyezési források jellemzése</w:t>
      </w:r>
    </w:p>
    <w:p w:rsidR="008F0D3A" w:rsidRPr="003C1475" w:rsidRDefault="00EB0E21" w:rsidP="00320331">
      <w:pPr>
        <w:pStyle w:val="Listaszerbekezds"/>
        <w:numPr>
          <w:ilvl w:val="1"/>
          <w:numId w:val="37"/>
        </w:numPr>
        <w:tabs>
          <w:tab w:val="left" w:pos="778"/>
        </w:tabs>
        <w:spacing w:line="276" w:lineRule="auto"/>
        <w:jc w:val="both"/>
        <w:rPr>
          <w:rFonts w:ascii="Times New Roman" w:hAnsi="Times New Roman" w:cs="Times New Roman"/>
          <w:i/>
          <w:u w:val="single"/>
        </w:rPr>
      </w:pPr>
      <w:r w:rsidRPr="003C1475">
        <w:rPr>
          <w:rFonts w:ascii="Times New Roman" w:hAnsi="Times New Roman" w:cs="Times New Roman"/>
          <w:i/>
          <w:iCs/>
          <w:u w:val="single"/>
        </w:rPr>
        <w:t>A</w:t>
      </w:r>
      <w:r w:rsidR="005D4D41" w:rsidRPr="003C1475">
        <w:rPr>
          <w:rFonts w:ascii="Times New Roman" w:hAnsi="Times New Roman" w:cs="Times New Roman"/>
          <w:i/>
          <w:iCs/>
          <w:u w:val="single"/>
        </w:rPr>
        <w:t xml:space="preserve"> célterületen belül elhelyezkedő hulladékégetők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 helyszínen végzett elemzést követően az I8-1000 típusú (az egyes projekt - ez ebben a dolgozatban került elemzésre) és az I8-40A típusú (a kettes projekt - amely ezzel a projekttel párhuzamosan fut, de a kapacitása nagyon kicsi, és nem veszélyes hulladékok égetésére lett </w:t>
      </w:r>
      <w:r w:rsidRPr="003C1475">
        <w:rPr>
          <w:rFonts w:ascii="Times New Roman" w:hAnsi="Times New Roman" w:cs="Times New Roman"/>
        </w:rPr>
        <w:lastRenderedPageBreak/>
        <w:t>tervezve) hulladékégetők kerülnek elhelyezésre. Emellett a helyszíni égetéshez egy A2600 típusú veszélyes hulladékégető üzemeltetésére is van felhatalmazás.</w:t>
      </w:r>
    </w:p>
    <w:p w:rsidR="00876ADA" w:rsidRPr="003C1475" w:rsidRDefault="00876ADA"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i/>
          <w:u w:val="single"/>
        </w:rPr>
      </w:pPr>
      <w:r w:rsidRPr="003C1475">
        <w:rPr>
          <w:rFonts w:ascii="Times New Roman" w:hAnsi="Times New Roman" w:cs="Times New Roman"/>
          <w:i/>
          <w:iCs/>
          <w:u w:val="single"/>
        </w:rPr>
        <w:t>I8-1000 típusú hulladékégető</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működéshez használt tüzelőanyag gázolaj, és az óránkénti fogyasztás 47 l / h lesz, miközben az égés 0,79 m</w:t>
      </w:r>
      <w:r w:rsidRPr="003C1475">
        <w:rPr>
          <w:rFonts w:ascii="Times New Roman" w:hAnsi="Times New Roman" w:cs="Times New Roman"/>
          <w:vertAlign w:val="superscript"/>
        </w:rPr>
        <w:t>3</w:t>
      </w:r>
      <w:r w:rsidRPr="003C1475">
        <w:rPr>
          <w:rFonts w:ascii="Times New Roman" w:hAnsi="Times New Roman" w:cs="Times New Roman"/>
        </w:rPr>
        <w:t xml:space="preserve"> / h térfogatú gázt eredményez, valamint a kényszerített levegő ellátás levegőt juttat be.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hulladékégető egy 6,26 m magas és négyzet keresztmetszetű 0,4 m oldalméretű (S</w:t>
      </w:r>
      <w:r w:rsidRPr="003C1475">
        <w:rPr>
          <w:rFonts w:ascii="Times New Roman" w:hAnsi="Times New Roman" w:cs="Times New Roman"/>
          <w:vertAlign w:val="subscript"/>
        </w:rPr>
        <w:t>ürítés</w:t>
      </w:r>
      <w:r w:rsidRPr="003C1475">
        <w:rPr>
          <w:rFonts w:ascii="Times New Roman" w:hAnsi="Times New Roman" w:cs="Times New Roman"/>
        </w:rPr>
        <w:t xml:space="preserve"> = 0,16 m</w:t>
      </w:r>
      <w:r w:rsidRPr="003C1475">
        <w:rPr>
          <w:rFonts w:ascii="Times New Roman" w:hAnsi="Times New Roman" w:cs="Times New Roman"/>
          <w:vertAlign w:val="superscript"/>
        </w:rPr>
        <w:t>2</w:t>
      </w:r>
      <w:r w:rsidRPr="003C1475">
        <w:rPr>
          <w:rFonts w:ascii="Times New Roman" w:hAnsi="Times New Roman" w:cs="Times New Roman"/>
        </w:rPr>
        <w:t>) füstgáz kéménnyel rendelkezik.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forrás a szennyezőanyagok kontrollálása érdekében irányított üzemi források kategóriájába tartozik (kibocsátás visszatartása). Ebben az I8-1000 típusban a hulladékégető fel van szerelve egy hidrociklonos Venturi-gázmosóval.</w:t>
      </w:r>
    </w:p>
    <w:p w:rsidR="00DB4637" w:rsidRPr="003C1475" w:rsidRDefault="00DB4637"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i/>
          <w:u w:val="single"/>
        </w:rPr>
      </w:pPr>
      <w:r w:rsidRPr="003C1475">
        <w:rPr>
          <w:rFonts w:ascii="Times New Roman" w:hAnsi="Times New Roman" w:cs="Times New Roman"/>
          <w:i/>
          <w:iCs/>
          <w:u w:val="single"/>
        </w:rPr>
        <w:t>I8-40A típusú hulladékégető</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Ennek a gázolaj-üzemű hulladékégetőnek az óránkénti fogyasztása 9 l / h lesz, miközben az égés 0,15 m</w:t>
      </w:r>
      <w:r w:rsidRPr="003C1475">
        <w:rPr>
          <w:rFonts w:ascii="Times New Roman" w:hAnsi="Times New Roman" w:cs="Times New Roman"/>
          <w:vertAlign w:val="superscript"/>
        </w:rPr>
        <w:t>3</w:t>
      </w:r>
      <w:r w:rsidRPr="003C1475">
        <w:rPr>
          <w:rFonts w:ascii="Times New Roman" w:hAnsi="Times New Roman" w:cs="Times New Roman"/>
        </w:rPr>
        <w:t xml:space="preserve"> / h térfogatú gázt eredményez, valamint a kényszerített levegő ellátás levegőt juttat be.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hulladékégető egy 4,2 m magas és 0,3 m átmérőjű füstgáz kéménnyel rendelkezik.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forrás a szennyezőanyagok kontrollálása érdekében irányított üzemi források kategóriájába tartozik (kibocsátás visszatartása).</w:t>
      </w:r>
    </w:p>
    <w:p w:rsidR="00DB4637" w:rsidRPr="003C1475" w:rsidRDefault="00DB4637" w:rsidP="00811B54">
      <w:pPr>
        <w:spacing w:line="276" w:lineRule="auto"/>
        <w:jc w:val="both"/>
        <w:rPr>
          <w:rFonts w:ascii="Times New Roman" w:hAnsi="Times New Roman" w:cs="Times New Roman"/>
        </w:rPr>
      </w:pPr>
    </w:p>
    <w:p w:rsidR="008F0D3A" w:rsidRPr="003C1475" w:rsidRDefault="005D4D41" w:rsidP="00320331">
      <w:pPr>
        <w:pStyle w:val="Listaszerbekezds"/>
        <w:numPr>
          <w:ilvl w:val="1"/>
          <w:numId w:val="37"/>
        </w:numPr>
        <w:tabs>
          <w:tab w:val="left" w:pos="778"/>
        </w:tabs>
        <w:spacing w:line="276" w:lineRule="auto"/>
        <w:jc w:val="both"/>
        <w:rPr>
          <w:rFonts w:ascii="Times New Roman" w:hAnsi="Times New Roman" w:cs="Times New Roman"/>
          <w:i/>
          <w:u w:val="single"/>
        </w:rPr>
      </w:pPr>
      <w:r w:rsidRPr="003C1475">
        <w:rPr>
          <w:rFonts w:ascii="Times New Roman" w:hAnsi="Times New Roman" w:cs="Times New Roman"/>
          <w:i/>
          <w:iCs/>
          <w:u w:val="single"/>
        </w:rPr>
        <w:t>Célkitűzés keretében engedélyezett hulladékégető üzemeltetése</w:t>
      </w:r>
    </w:p>
    <w:p w:rsidR="008F0D3A" w:rsidRPr="003C1475" w:rsidRDefault="005D4D41" w:rsidP="00811B54">
      <w:pPr>
        <w:spacing w:line="276" w:lineRule="auto"/>
        <w:jc w:val="both"/>
        <w:rPr>
          <w:rFonts w:ascii="Times New Roman" w:hAnsi="Times New Roman" w:cs="Times New Roman"/>
          <w:i/>
          <w:u w:val="single"/>
        </w:rPr>
      </w:pPr>
      <w:r w:rsidRPr="003C1475">
        <w:rPr>
          <w:rFonts w:ascii="Times New Roman" w:hAnsi="Times New Roman" w:cs="Times New Roman"/>
          <w:i/>
          <w:iCs/>
          <w:u w:val="single"/>
        </w:rPr>
        <w:t>A2600 típusú hulladékégető</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működéshez használt tüzelőanyag gázolaj, és az óránkénti fogyasztás 11 l / h lesz, miközben az égés 0,185 m</w:t>
      </w:r>
      <w:r w:rsidRPr="003C1475">
        <w:rPr>
          <w:rFonts w:ascii="Times New Roman" w:hAnsi="Times New Roman" w:cs="Times New Roman"/>
          <w:vertAlign w:val="superscript"/>
        </w:rPr>
        <w:t>3</w:t>
      </w:r>
      <w:r w:rsidRPr="003C1475">
        <w:rPr>
          <w:rFonts w:ascii="Times New Roman" w:hAnsi="Times New Roman" w:cs="Times New Roman"/>
        </w:rPr>
        <w:t xml:space="preserve"> / h térfogatú gázt eredményez, valamint a kényszerített levegőellátás levegőt juttat be.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hulladékégető egy 4,25 m magas és 0,3 m átmérőjű füstgáz kéménnyel rendelkezik.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forrás a szennyezőanyagok kontrollálása érdekében irányított üzemi források kategóriájába tartozik (kibocsátás visszatartása).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kéményeken kiáramló gázok mennyiségének meghatározásához az alábbiakban szemléltetjük a számítást: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sztöchiometrikus égés körülményei a tüzelőanyag és levegő összetevő elemek mennyiségi arányára utalnak.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Laboratóriumi körülmények között, pontos mérésekkel és kontrollált körülményekkel, beszélhetünk sztöchiometriáról az elemek tömegarányának pontos kiszámításával. Normál működés közben ez lehetetlen.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energiaforrás bármely tüzelőanyag esetén a szén. A tüzelőanyagokban egyéb elemek is vannak, melyek befolyásolják az égést: N, S, H</w:t>
      </w:r>
      <w:r w:rsidRPr="003C1475">
        <w:rPr>
          <w:rFonts w:ascii="Times New Roman" w:hAnsi="Times New Roman" w:cs="Times New Roman"/>
          <w:vertAlign w:val="subscript"/>
        </w:rPr>
        <w:t>2</w:t>
      </w:r>
      <w:r w:rsidRPr="003C1475">
        <w:rPr>
          <w:rFonts w:ascii="Times New Roman" w:hAnsi="Times New Roman" w:cs="Times New Roman"/>
        </w:rPr>
        <w:t>0.</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különböző tüzelőanyag típusokra van egy összefüggés az egy kilogramm elégetéséhez elhasznált légköri levegő (20% O</w:t>
      </w:r>
      <w:r w:rsidRPr="003C1475">
        <w:rPr>
          <w:rFonts w:ascii="Times New Roman" w:hAnsi="Times New Roman" w:cs="Times New Roman"/>
          <w:vertAlign w:val="subscript"/>
        </w:rPr>
        <w:t>2</w:t>
      </w:r>
      <w:r w:rsidRPr="003C1475">
        <w:rPr>
          <w:rFonts w:ascii="Times New Roman" w:hAnsi="Times New Roman" w:cs="Times New Roman"/>
        </w:rPr>
        <w:t>) mennyiségére.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Gázolaj esetében ez az érték 14,6.</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gázolaj fűtőértéke literenként 8250 kcal/h</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 kg = 1,176 liter gázolaj</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 kg levegő = 0,77 m</w:t>
      </w:r>
      <w:r w:rsidRPr="003C1475">
        <w:rPr>
          <w:rFonts w:ascii="Times New Roman" w:hAnsi="Times New Roman" w:cs="Times New Roman"/>
          <w:vertAlign w:val="superscript"/>
        </w:rPr>
        <w:t>3</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Egy kilogramm gázolajhoz 11,22 Nm</w:t>
      </w:r>
      <w:r w:rsidRPr="003C1475">
        <w:rPr>
          <w:rFonts w:ascii="Times New Roman" w:hAnsi="Times New Roman" w:cs="Times New Roman"/>
          <w:vertAlign w:val="superscript"/>
        </w:rPr>
        <w:t>3</w:t>
      </w:r>
      <w:r w:rsidRPr="003C1475">
        <w:rPr>
          <w:rFonts w:ascii="Times New Roman" w:hAnsi="Times New Roman" w:cs="Times New Roman"/>
        </w:rPr>
        <w:t xml:space="preserve"> levegőre van szükség, egy liter gázolajhoz pedig körülbelül 9,5422 Nm</w:t>
      </w:r>
      <w:r w:rsidRPr="003C1475">
        <w:rPr>
          <w:rFonts w:ascii="Times New Roman" w:hAnsi="Times New Roman" w:cs="Times New Roman"/>
          <w:vertAlign w:val="superscript"/>
        </w:rPr>
        <w:t>3</w:t>
      </w:r>
      <w:r w:rsidRPr="003C1475">
        <w:rPr>
          <w:rFonts w:ascii="Times New Roman" w:hAnsi="Times New Roman" w:cs="Times New Roman"/>
        </w:rPr>
        <w:t xml:space="preserve"> levegőre.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Ezek az elméleti sztöchiometrikus feltételek.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gyakorlatban az átalakulási jelenség 100% hatásfokkal rendelkezik, ezért az égetők gyártói felkínálják a többlet levegő hozzáadásának lehetőségét. Ez legfeljebb 100%.</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Ezen adatok birtokában kiszámíthatjuk a füstgázok térfogatáramát (figyelembe véve, hogy a bevitt többlet levegő biztosítja az égéshez szükséges oxigént) a fent említett 3 hulladékégetőre (valamennyi számítás normál nyomás és hőmérséklet esetére van kifejezve - 273,15 K, 101,325 kPa)</w:t>
      </w:r>
    </w:p>
    <w:p w:rsidR="008F0D3A" w:rsidRPr="003C1475" w:rsidRDefault="005D4D41" w:rsidP="00EB0E21">
      <w:pPr>
        <w:spacing w:line="276" w:lineRule="auto"/>
        <w:ind w:left="284"/>
        <w:jc w:val="both"/>
        <w:rPr>
          <w:rFonts w:ascii="Times New Roman" w:hAnsi="Times New Roman" w:cs="Times New Roman"/>
        </w:rPr>
      </w:pPr>
      <w:r w:rsidRPr="003C1475">
        <w:rPr>
          <w:rFonts w:ascii="Times New Roman" w:hAnsi="Times New Roman" w:cs="Times New Roman"/>
        </w:rPr>
        <w:t>1. I8-1000 hulladékégető</w:t>
      </w:r>
    </w:p>
    <w:p w:rsidR="008F0D3A" w:rsidRPr="003C1475" w:rsidRDefault="005D4D41" w:rsidP="00EB0E21">
      <w:pPr>
        <w:spacing w:line="276" w:lineRule="auto"/>
        <w:ind w:left="510"/>
        <w:jc w:val="both"/>
        <w:rPr>
          <w:rFonts w:ascii="Times New Roman" w:hAnsi="Times New Roman" w:cs="Times New Roman"/>
        </w:rPr>
      </w:pPr>
      <w:r w:rsidRPr="003C1475">
        <w:rPr>
          <w:rFonts w:ascii="Times New Roman" w:hAnsi="Times New Roman" w:cs="Times New Roman"/>
        </w:rPr>
        <w:t>47 x 14,6 x 0,77 + 100% = 1056,75 Nm</w:t>
      </w:r>
      <w:r w:rsidRPr="003C1475">
        <w:rPr>
          <w:rFonts w:ascii="Times New Roman" w:hAnsi="Times New Roman" w:cs="Times New Roman"/>
          <w:vertAlign w:val="superscript"/>
        </w:rPr>
        <w:t>3</w:t>
      </w:r>
      <w:r w:rsidRPr="003C1475">
        <w:rPr>
          <w:rFonts w:ascii="Times New Roman" w:hAnsi="Times New Roman" w:cs="Times New Roman"/>
        </w:rPr>
        <w:t xml:space="preserve"> / h</w:t>
      </w:r>
    </w:p>
    <w:p w:rsidR="00DB4637" w:rsidRPr="003C1475" w:rsidRDefault="00DB4637" w:rsidP="00EB0E21">
      <w:pPr>
        <w:spacing w:line="276" w:lineRule="auto"/>
        <w:ind w:left="284"/>
        <w:jc w:val="both"/>
        <w:rPr>
          <w:rFonts w:ascii="Times New Roman" w:hAnsi="Times New Roman" w:cs="Times New Roman"/>
        </w:rPr>
      </w:pPr>
    </w:p>
    <w:p w:rsidR="008F0D3A" w:rsidRPr="003C1475" w:rsidRDefault="005D4D41" w:rsidP="00EB0E21">
      <w:pPr>
        <w:spacing w:line="276" w:lineRule="auto"/>
        <w:ind w:left="284"/>
        <w:jc w:val="both"/>
        <w:rPr>
          <w:rFonts w:ascii="Times New Roman" w:hAnsi="Times New Roman" w:cs="Times New Roman"/>
        </w:rPr>
      </w:pPr>
      <w:r w:rsidRPr="003C1475">
        <w:rPr>
          <w:rFonts w:ascii="Times New Roman" w:hAnsi="Times New Roman" w:cs="Times New Roman"/>
        </w:rPr>
        <w:t>2. I8-40A hulladékégető</w:t>
      </w:r>
    </w:p>
    <w:p w:rsidR="008F0D3A" w:rsidRPr="003C1475" w:rsidRDefault="005D4D41" w:rsidP="00EB0E21">
      <w:pPr>
        <w:spacing w:line="276" w:lineRule="auto"/>
        <w:ind w:left="510"/>
        <w:jc w:val="both"/>
        <w:rPr>
          <w:rFonts w:ascii="Times New Roman" w:hAnsi="Times New Roman" w:cs="Times New Roman"/>
        </w:rPr>
      </w:pPr>
      <w:r w:rsidRPr="003C1475">
        <w:rPr>
          <w:rFonts w:ascii="Times New Roman" w:hAnsi="Times New Roman" w:cs="Times New Roman"/>
        </w:rPr>
        <w:t>9 x 14,6 x 0,77 + 100% = 202,36 Nm</w:t>
      </w:r>
      <w:r w:rsidRPr="003C1475">
        <w:rPr>
          <w:rFonts w:ascii="Times New Roman" w:hAnsi="Times New Roman" w:cs="Times New Roman"/>
          <w:vertAlign w:val="superscript"/>
        </w:rPr>
        <w:t>3</w:t>
      </w:r>
      <w:r w:rsidRPr="003C1475">
        <w:rPr>
          <w:rFonts w:ascii="Times New Roman" w:hAnsi="Times New Roman" w:cs="Times New Roman"/>
        </w:rPr>
        <w:t xml:space="preserve"> / h</w:t>
      </w:r>
    </w:p>
    <w:p w:rsidR="00DB4637" w:rsidRPr="003C1475" w:rsidRDefault="00DB4637" w:rsidP="00EB0E21">
      <w:pPr>
        <w:spacing w:line="276" w:lineRule="auto"/>
        <w:ind w:left="284"/>
        <w:jc w:val="both"/>
        <w:rPr>
          <w:rFonts w:ascii="Times New Roman" w:hAnsi="Times New Roman" w:cs="Times New Roman"/>
        </w:rPr>
      </w:pPr>
    </w:p>
    <w:p w:rsidR="008F0D3A" w:rsidRPr="003C1475" w:rsidRDefault="005D4D41" w:rsidP="00EB0E21">
      <w:pPr>
        <w:spacing w:line="276" w:lineRule="auto"/>
        <w:ind w:left="284"/>
        <w:jc w:val="both"/>
        <w:rPr>
          <w:rFonts w:ascii="Times New Roman" w:hAnsi="Times New Roman" w:cs="Times New Roman"/>
        </w:rPr>
      </w:pPr>
      <w:r w:rsidRPr="003C1475">
        <w:rPr>
          <w:rFonts w:ascii="Times New Roman" w:hAnsi="Times New Roman" w:cs="Times New Roman"/>
        </w:rPr>
        <w:t>3. A2600 hulladékégető</w:t>
      </w:r>
    </w:p>
    <w:p w:rsidR="008F0D3A" w:rsidRPr="003C1475" w:rsidRDefault="005D4D41" w:rsidP="00EB0E21">
      <w:pPr>
        <w:spacing w:line="276" w:lineRule="auto"/>
        <w:ind w:left="510"/>
        <w:jc w:val="both"/>
        <w:rPr>
          <w:rFonts w:ascii="Times New Roman" w:hAnsi="Times New Roman" w:cs="Times New Roman"/>
        </w:rPr>
      </w:pPr>
      <w:r w:rsidRPr="003C1475">
        <w:rPr>
          <w:rFonts w:ascii="Times New Roman" w:hAnsi="Times New Roman" w:cs="Times New Roman"/>
        </w:rPr>
        <w:t>11 x 14,6 x 0,77 + 100% = 247,32 Nm</w:t>
      </w:r>
      <w:r w:rsidRPr="003C1475">
        <w:rPr>
          <w:rFonts w:ascii="Times New Roman" w:hAnsi="Times New Roman" w:cs="Times New Roman"/>
          <w:vertAlign w:val="superscript"/>
        </w:rPr>
        <w:t>3</w:t>
      </w:r>
      <w:r w:rsidRPr="003C1475">
        <w:rPr>
          <w:rFonts w:ascii="Times New Roman" w:hAnsi="Times New Roman" w:cs="Times New Roman"/>
        </w:rPr>
        <w:t xml:space="preserve"> / h</w:t>
      </w:r>
    </w:p>
    <w:p w:rsidR="00DB4637" w:rsidRPr="003C1475" w:rsidRDefault="00DB4637"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szakirodalom szerint a hulladékégetőknek legalább 6% többlet oxigént kell biztosítaniuk.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Ebből az következik, hogy minden egyes kilokalóriához szükséges biztosítani 9,542/8520 = 0,0011971 m</w:t>
      </w:r>
      <w:r w:rsidRPr="003C1475">
        <w:rPr>
          <w:rFonts w:ascii="Times New Roman" w:hAnsi="Times New Roman" w:cs="Times New Roman"/>
          <w:vertAlign w:val="superscript"/>
        </w:rPr>
        <w:t>3</w:t>
      </w:r>
      <w:r w:rsidRPr="003C1475">
        <w:rPr>
          <w:rFonts w:ascii="Times New Roman" w:hAnsi="Times New Roman" w:cs="Times New Roman"/>
        </w:rPr>
        <w:t xml:space="preserve"> levegőt.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Tekintettel ezekre az adatokra, a hulladékégetők fel vannak szerelve olyan eszközökkel, melyek biztosítják a többlet levegőt az égéshez az elsődleges égéskamra kapacitásától függően. Így tehát az alábbi helyzeteket kapjuk:</w:t>
      </w:r>
    </w:p>
    <w:p w:rsidR="008F0D3A" w:rsidRPr="003C1475" w:rsidRDefault="005D4D41" w:rsidP="00320331">
      <w:pPr>
        <w:pStyle w:val="Listaszerbekezds"/>
        <w:numPr>
          <w:ilvl w:val="0"/>
          <w:numId w:val="38"/>
        </w:numPr>
        <w:tabs>
          <w:tab w:val="left" w:pos="374"/>
        </w:tabs>
        <w:spacing w:line="276" w:lineRule="auto"/>
        <w:jc w:val="both"/>
        <w:rPr>
          <w:rFonts w:ascii="Times New Roman" w:hAnsi="Times New Roman" w:cs="Times New Roman"/>
        </w:rPr>
      </w:pPr>
      <w:r w:rsidRPr="003C1475">
        <w:rPr>
          <w:rFonts w:ascii="Times New Roman" w:hAnsi="Times New Roman" w:cs="Times New Roman"/>
        </w:rPr>
        <w:t>Az I8-1000 hulladékégető el van látva kiegészítő injektáló rendszerrel (turbina), melynek működését az automatizált és számítógépes vezérlés és az égési hőmérséklet szabályozza. Ugyanakkor az injektorok automatikusan szabályozott turbófeltöltőket is tartalmaznak, melyek biztosítják a teljes elégéshez szükséges nagyobb levegőáramlást. Ez a rendszer 2000 és 3000 Nm</w:t>
      </w:r>
      <w:r w:rsidRPr="003C1475">
        <w:rPr>
          <w:rFonts w:ascii="Times New Roman" w:hAnsi="Times New Roman" w:cs="Times New Roman"/>
          <w:vertAlign w:val="superscript"/>
        </w:rPr>
        <w:t>3</w:t>
      </w:r>
      <w:r w:rsidRPr="003C1475">
        <w:rPr>
          <w:rFonts w:ascii="Times New Roman" w:hAnsi="Times New Roman" w:cs="Times New Roman"/>
        </w:rPr>
        <w:t xml:space="preserve"> / h közötti többlet levegőt biztosít. Az átlagos óránkénti levegőáram így a következő lesz:</w:t>
      </w:r>
    </w:p>
    <w:p w:rsidR="008F0D3A" w:rsidRPr="003C1475" w:rsidRDefault="005D4D41" w:rsidP="00EB0E21">
      <w:pPr>
        <w:spacing w:line="276" w:lineRule="auto"/>
        <w:ind w:left="340"/>
        <w:jc w:val="both"/>
        <w:rPr>
          <w:rFonts w:ascii="Times New Roman" w:hAnsi="Times New Roman" w:cs="Times New Roman"/>
        </w:rPr>
      </w:pPr>
      <w:r w:rsidRPr="003C1475">
        <w:rPr>
          <w:rFonts w:ascii="Times New Roman" w:hAnsi="Times New Roman" w:cs="Times New Roman"/>
        </w:rPr>
        <w:t>1056 + 2500 = 3556 Nm</w:t>
      </w:r>
      <w:r w:rsidRPr="003C1475">
        <w:rPr>
          <w:rFonts w:ascii="Times New Roman" w:hAnsi="Times New Roman" w:cs="Times New Roman"/>
          <w:vertAlign w:val="superscript"/>
        </w:rPr>
        <w:t>3</w:t>
      </w:r>
      <w:r w:rsidRPr="003C1475">
        <w:rPr>
          <w:rFonts w:ascii="Times New Roman" w:hAnsi="Times New Roman" w:cs="Times New Roman"/>
        </w:rPr>
        <w:t xml:space="preserve"> / h</w:t>
      </w:r>
    </w:p>
    <w:p w:rsidR="008F0D3A" w:rsidRPr="003C1475" w:rsidRDefault="005D4D41" w:rsidP="00320331">
      <w:pPr>
        <w:pStyle w:val="Listaszerbekezds"/>
        <w:numPr>
          <w:ilvl w:val="0"/>
          <w:numId w:val="38"/>
        </w:numPr>
        <w:tabs>
          <w:tab w:val="left" w:pos="374"/>
        </w:tabs>
        <w:spacing w:line="276" w:lineRule="auto"/>
        <w:jc w:val="both"/>
        <w:rPr>
          <w:rFonts w:ascii="Times New Roman" w:hAnsi="Times New Roman" w:cs="Times New Roman"/>
        </w:rPr>
      </w:pPr>
      <w:r w:rsidRPr="003C1475">
        <w:rPr>
          <w:rFonts w:ascii="Times New Roman" w:hAnsi="Times New Roman" w:cs="Times New Roman"/>
        </w:rPr>
        <w:t>Az I8-40A és az A2600 hulladékégetők turbinákkal biztosítják a többlet levegőt, melyek közvetlenül az égőfejre vannak szerelve, és azokat automatizálási rendszer szabályozza.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Emellett ki tudjuk számolni az üvegházhatást okozó gázoknak az I8-1000 típusú hulladékégető és a másik két hulladékégető üzemeltetéséből eredő éves teljes kibocsátását:</w:t>
      </w:r>
    </w:p>
    <w:p w:rsidR="00DB4637" w:rsidRPr="003C1475" w:rsidRDefault="005D4D41" w:rsidP="00320331">
      <w:pPr>
        <w:pStyle w:val="Listaszerbekezds"/>
        <w:numPr>
          <w:ilvl w:val="0"/>
          <w:numId w:val="38"/>
        </w:numPr>
        <w:tabs>
          <w:tab w:val="left" w:pos="374"/>
        </w:tabs>
        <w:spacing w:line="276" w:lineRule="auto"/>
        <w:jc w:val="both"/>
        <w:rPr>
          <w:rFonts w:ascii="Times New Roman" w:hAnsi="Times New Roman" w:cs="Times New Roman"/>
        </w:rPr>
      </w:pPr>
      <w:r w:rsidRPr="003C1475">
        <w:rPr>
          <w:rFonts w:ascii="Times New Roman" w:hAnsi="Times New Roman" w:cs="Times New Roman"/>
        </w:rPr>
        <w:t>I8-1000 típusú hulladékégető = 194,3 tCO2 / év</w:t>
      </w:r>
    </w:p>
    <w:p w:rsidR="00DB4637" w:rsidRPr="003C1475" w:rsidRDefault="005D4D41" w:rsidP="00320331">
      <w:pPr>
        <w:pStyle w:val="Listaszerbekezds"/>
        <w:numPr>
          <w:ilvl w:val="0"/>
          <w:numId w:val="38"/>
        </w:numPr>
        <w:tabs>
          <w:tab w:val="left" w:pos="374"/>
        </w:tabs>
        <w:spacing w:line="276" w:lineRule="auto"/>
        <w:jc w:val="both"/>
        <w:rPr>
          <w:rFonts w:ascii="Times New Roman" w:hAnsi="Times New Roman" w:cs="Times New Roman"/>
        </w:rPr>
      </w:pPr>
      <w:r w:rsidRPr="003C1475">
        <w:rPr>
          <w:rFonts w:ascii="Times New Roman" w:hAnsi="Times New Roman" w:cs="Times New Roman"/>
        </w:rPr>
        <w:t>I8-40A típusú hulladékégető = 76,5 tCO2 / év</w:t>
      </w:r>
    </w:p>
    <w:p w:rsidR="00DB4637" w:rsidRPr="003C1475" w:rsidRDefault="005D4D41" w:rsidP="00320331">
      <w:pPr>
        <w:pStyle w:val="Listaszerbekezds"/>
        <w:numPr>
          <w:ilvl w:val="0"/>
          <w:numId w:val="38"/>
        </w:numPr>
        <w:tabs>
          <w:tab w:val="left" w:pos="374"/>
        </w:tabs>
        <w:spacing w:line="276" w:lineRule="auto"/>
        <w:jc w:val="both"/>
        <w:rPr>
          <w:rFonts w:ascii="Times New Roman" w:hAnsi="Times New Roman" w:cs="Times New Roman"/>
        </w:rPr>
      </w:pPr>
      <w:r w:rsidRPr="003C1475">
        <w:rPr>
          <w:rFonts w:ascii="Times New Roman" w:hAnsi="Times New Roman" w:cs="Times New Roman"/>
        </w:rPr>
        <w:t>A2600 típusú hulladékégető = 102 tCO2 / év</w:t>
      </w:r>
    </w:p>
    <w:p w:rsidR="008F0D3A" w:rsidRPr="003C1475" w:rsidRDefault="005D4D41" w:rsidP="00320331">
      <w:pPr>
        <w:pStyle w:val="Listaszerbekezds"/>
        <w:numPr>
          <w:ilvl w:val="0"/>
          <w:numId w:val="38"/>
        </w:numPr>
        <w:tabs>
          <w:tab w:val="left" w:pos="374"/>
        </w:tabs>
        <w:spacing w:line="276" w:lineRule="auto"/>
        <w:jc w:val="both"/>
        <w:rPr>
          <w:rFonts w:ascii="Times New Roman" w:hAnsi="Times New Roman" w:cs="Times New Roman"/>
        </w:rPr>
      </w:pPr>
      <w:r w:rsidRPr="003C1475">
        <w:rPr>
          <w:rFonts w:ascii="Times New Roman" w:hAnsi="Times New Roman" w:cs="Times New Roman"/>
        </w:rPr>
        <w:t>Teljes GHG (üvegházhatású gáz) kibocsátás = 327,8 t CO2 / év</w:t>
      </w:r>
    </w:p>
    <w:p w:rsidR="00DB4637" w:rsidRPr="003C1475" w:rsidRDefault="00DB4637" w:rsidP="00DB4637">
      <w:pPr>
        <w:pStyle w:val="Listaszerbekezds"/>
        <w:tabs>
          <w:tab w:val="left" w:pos="374"/>
        </w:tabs>
        <w:spacing w:line="276" w:lineRule="auto"/>
        <w:ind w:left="360"/>
        <w:jc w:val="both"/>
        <w:rPr>
          <w:rFonts w:ascii="Times New Roman" w:hAnsi="Times New Roman" w:cs="Times New Roman"/>
        </w:rPr>
      </w:pPr>
    </w:p>
    <w:p w:rsidR="002C07E4" w:rsidRPr="003C1475" w:rsidRDefault="00DB4637" w:rsidP="00DB4637">
      <w:pPr>
        <w:pStyle w:val="Listaszerbekezds"/>
        <w:tabs>
          <w:tab w:val="left" w:pos="766"/>
        </w:tabs>
        <w:spacing w:line="276" w:lineRule="auto"/>
        <w:jc w:val="both"/>
        <w:rPr>
          <w:rFonts w:ascii="Times New Roman" w:hAnsi="Times New Roman" w:cs="Times New Roman"/>
          <w:i/>
          <w:u w:val="single"/>
        </w:rPr>
      </w:pPr>
      <w:r w:rsidRPr="003C1475">
        <w:rPr>
          <w:rFonts w:ascii="Times New Roman" w:hAnsi="Times New Roman" w:cs="Times New Roman"/>
          <w:i/>
          <w:u w:val="single"/>
        </w:rPr>
        <w:t>c) Telephely forgalma</w:t>
      </w:r>
    </w:p>
    <w:p w:rsidR="008F0D3A" w:rsidRPr="003C1475" w:rsidRDefault="005D4D41" w:rsidP="00DB4637">
      <w:pPr>
        <w:pStyle w:val="Listaszerbekezds"/>
        <w:tabs>
          <w:tab w:val="left" w:pos="766"/>
        </w:tabs>
        <w:spacing w:line="276" w:lineRule="auto"/>
        <w:jc w:val="both"/>
        <w:rPr>
          <w:rFonts w:ascii="Times New Roman" w:hAnsi="Times New Roman" w:cs="Times New Roman"/>
        </w:rPr>
      </w:pPr>
      <w:r w:rsidRPr="003C1475">
        <w:rPr>
          <w:rFonts w:ascii="Times New Roman" w:hAnsi="Times New Roman" w:cs="Times New Roman"/>
        </w:rPr>
        <w:t>Ezt az alábbiak jelentik:</w:t>
      </w:r>
    </w:p>
    <w:p w:rsidR="008F0D3A" w:rsidRPr="003C1475" w:rsidRDefault="005D4D41" w:rsidP="00320331">
      <w:pPr>
        <w:pStyle w:val="Listaszerbekezds"/>
        <w:numPr>
          <w:ilvl w:val="0"/>
          <w:numId w:val="39"/>
        </w:numPr>
        <w:tabs>
          <w:tab w:val="left" w:pos="384"/>
        </w:tabs>
        <w:spacing w:line="276" w:lineRule="auto"/>
        <w:jc w:val="both"/>
        <w:rPr>
          <w:rFonts w:ascii="Times New Roman" w:hAnsi="Times New Roman" w:cs="Times New Roman"/>
        </w:rPr>
      </w:pPr>
      <w:r w:rsidRPr="003C1475">
        <w:rPr>
          <w:rFonts w:ascii="Times New Roman" w:hAnsi="Times New Roman" w:cs="Times New Roman"/>
        </w:rPr>
        <w:t>elégetendő hulladékot szállító járművek be- és kihajtása</w:t>
      </w:r>
    </w:p>
    <w:p w:rsidR="008F0D3A" w:rsidRPr="003C1475" w:rsidRDefault="005D4D41" w:rsidP="00320331">
      <w:pPr>
        <w:pStyle w:val="Listaszerbekezds"/>
        <w:numPr>
          <w:ilvl w:val="0"/>
          <w:numId w:val="39"/>
        </w:numPr>
        <w:tabs>
          <w:tab w:val="left" w:pos="384"/>
        </w:tabs>
        <w:spacing w:line="276" w:lineRule="auto"/>
        <w:jc w:val="both"/>
        <w:rPr>
          <w:rFonts w:ascii="Times New Roman" w:hAnsi="Times New Roman" w:cs="Times New Roman"/>
        </w:rPr>
      </w:pPr>
      <w:r w:rsidRPr="003C1475">
        <w:rPr>
          <w:rFonts w:ascii="Times New Roman" w:hAnsi="Times New Roman" w:cs="Times New Roman"/>
        </w:rPr>
        <w:lastRenderedPageBreak/>
        <w:t>az aradi szennyvíztelep emésztőgödreiből szennyvizet szállító járművek be- és kihajtása</w:t>
      </w:r>
    </w:p>
    <w:p w:rsidR="008F0D3A" w:rsidRPr="003C1475" w:rsidRDefault="005D4D41" w:rsidP="00320331">
      <w:pPr>
        <w:pStyle w:val="Listaszerbekezds"/>
        <w:numPr>
          <w:ilvl w:val="0"/>
          <w:numId w:val="39"/>
        </w:numPr>
        <w:tabs>
          <w:tab w:val="left" w:pos="384"/>
        </w:tabs>
        <w:spacing w:line="276" w:lineRule="auto"/>
        <w:jc w:val="both"/>
        <w:rPr>
          <w:rFonts w:ascii="Times New Roman" w:hAnsi="Times New Roman" w:cs="Times New Roman"/>
        </w:rPr>
      </w:pPr>
      <w:r w:rsidRPr="003C1475">
        <w:rPr>
          <w:rFonts w:ascii="Times New Roman" w:hAnsi="Times New Roman" w:cs="Times New Roman"/>
        </w:rPr>
        <w:t>a helyszínen keletkező hulladékok szállító járművek be- és kihajtása</w:t>
      </w:r>
    </w:p>
    <w:p w:rsidR="008F0D3A" w:rsidRPr="003C1475" w:rsidRDefault="005D4D41" w:rsidP="00320331">
      <w:pPr>
        <w:pStyle w:val="Listaszerbekezds"/>
        <w:numPr>
          <w:ilvl w:val="0"/>
          <w:numId w:val="39"/>
        </w:numPr>
        <w:tabs>
          <w:tab w:val="left" w:pos="384"/>
        </w:tabs>
        <w:spacing w:line="276" w:lineRule="auto"/>
        <w:jc w:val="both"/>
        <w:rPr>
          <w:rFonts w:ascii="Times New Roman" w:hAnsi="Times New Roman" w:cs="Times New Roman"/>
        </w:rPr>
      </w:pPr>
      <w:r w:rsidRPr="003C1475">
        <w:rPr>
          <w:rFonts w:ascii="Times New Roman" w:hAnsi="Times New Roman" w:cs="Times New Roman"/>
        </w:rPr>
        <w:t>háztartási hulladék mozgatása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veszélyes hulladék szállítása céges kisteherautókkal történik (5 kisteherautó van engedélyezve).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veszélyes hulladék szállítása az előállító helyről harmadik felektől bérelt felhatalmazott járművekkel történik jóváhagyott konténerek használatával.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Figyelembe véve a cég munkáját és korábbi adottságait, a 2 új hulladékégető és az I8-1000 típusú hulladékégető elindítása utáni bővítés várhatóan 1 ütem / nap 3 kisteherautó és 3 fuvar / nap felállásban kerül megvalósításra.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szállításhoz igénybe vett kereskedelmi gépjárművek átlagos gázolaj fogyasztása 17 liter 100 kilométeren.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villás targonca, amely átlagosan 4 órát üzemel naponta véletlenszerű ütemezésnek megfelelően, 6 l/h fogyasztással rendelkezik.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szennyezőanyagok tömegárama, amely a telephelyi közlekedésben igénybe vett járművek és eszközök kipufogógázával kerül kibocsátásra a légkörbe, a későbbi módosításokkal és kiegészítésekkel megváltoztatott 578/2006 számú rendelet által jóváhagyott Környezetvédelmi Alapnak fizetendő hozzájárulások és adók számolására használt módszertan szerint került kiszámításra.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kibocsátott szennyezőanyagokat a por, kén-dioxid, szén-monoxid, nitrogén-oxidok, a környezetben tartósan megmaradó szerves szennyező anyagok (POP-ok), nehézfém vegyületek (főleg kadmium) teszik ki. Ezek a szennyezőanyagok ugyanazon képlet szerint kerültek kiszámításra, mint amellyel a projekt megvalósítási fázisa során használt gépek és gépesített szállítóeszközök szennyezőanyag kibocsátása lett kiszámolva.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Figyelembe véve a munkaprogramot, kiszámítottuk az eredményezett szennyezőanyagok átlagos óránkénti tömegáramát. A kapott értékeket az táblázat mutatja:</w:t>
      </w:r>
    </w:p>
    <w:p w:rsidR="00DB4637" w:rsidRPr="003C1475" w:rsidRDefault="001252F8" w:rsidP="00811B54">
      <w:pPr>
        <w:spacing w:line="276" w:lineRule="auto"/>
        <w:jc w:val="both"/>
        <w:rPr>
          <w:rFonts w:ascii="Times New Roman" w:hAnsi="Times New Roman" w:cs="Times New Roman"/>
        </w:rPr>
      </w:pPr>
      <w:r w:rsidRPr="003C1475">
        <w:rPr>
          <w:rFonts w:ascii="Times New Roman" w:hAnsi="Times New Roman" w:cs="Times New Roman"/>
          <w:b/>
          <w:bCs/>
          <w:noProof/>
          <w:lang w:bidi="ar-SA"/>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147320</wp:posOffset>
                </wp:positionV>
                <wp:extent cx="914400" cy="304800"/>
                <wp:effectExtent l="0" t="1905" r="1905" b="0"/>
                <wp:wrapNone/>
                <wp:docPr id="4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07F" w:rsidRPr="00EB0E21" w:rsidRDefault="00B0307F">
                            <w:pPr>
                              <w:rPr>
                                <w:rFonts w:ascii="Times New Roman" w:hAnsi="Times New Roman" w:cs="Times New Roman"/>
                                <w:b/>
                              </w:rPr>
                            </w:pPr>
                            <w:r w:rsidRPr="00EB0E21">
                              <w:rPr>
                                <w:rFonts w:ascii="Times New Roman" w:hAnsi="Times New Roman" w:cs="Times New Roman"/>
                                <w:b/>
                              </w:rPr>
                              <w:t>6. táblázat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030" type="#_x0000_t202" style="position:absolute;left:0;text-align:left;margin-left:1.35pt;margin-top:11.6pt;width:1in;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yjtgIAAME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" filled="f" stroked="f">
                <v:textbox>
                  <w:txbxContent>
                    <w:p w:rsidR="00B0307F" w:rsidRPr="00EB0E21" w:rsidRDefault="00B0307F">
                      <w:pPr>
                        <w:rPr>
                          <w:rFonts w:ascii="Times New Roman" w:hAnsi="Times New Roman" w:cs="Times New Roman"/>
                          <w:b/>
                        </w:rPr>
                      </w:pPr>
                      <w:r w:rsidRPr="00EB0E21">
                        <w:rPr>
                          <w:rFonts w:ascii="Times New Roman" w:hAnsi="Times New Roman" w:cs="Times New Roman"/>
                          <w:b/>
                        </w:rPr>
                        <w:t>6. táblázat</w:t>
                      </w:r>
                    </w:p>
                  </w:txbxContent>
                </v:textbox>
              </v:shape>
            </w:pict>
          </mc:Fallback>
        </mc:AlternateContent>
      </w:r>
    </w:p>
    <w:p w:rsidR="008F0D3A" w:rsidRPr="003C1475" w:rsidRDefault="005D4D41" w:rsidP="00DB4637">
      <w:pPr>
        <w:spacing w:line="276" w:lineRule="auto"/>
        <w:jc w:val="center"/>
        <w:outlineLvl w:val="2"/>
        <w:rPr>
          <w:rFonts w:ascii="Times New Roman" w:hAnsi="Times New Roman" w:cs="Times New Roman"/>
          <w:b/>
        </w:rPr>
      </w:pPr>
      <w:bookmarkStart w:id="27" w:name="bookmark27"/>
      <w:r w:rsidRPr="003C1475">
        <w:rPr>
          <w:rFonts w:ascii="Times New Roman" w:hAnsi="Times New Roman" w:cs="Times New Roman"/>
          <w:b/>
          <w:bCs/>
        </w:rPr>
        <w:t>Átlagos tömegáram (g/h)</w:t>
      </w:r>
      <w:bookmarkEnd w:id="27"/>
    </w:p>
    <w:tbl>
      <w:tblPr>
        <w:tblOverlap w:val="never"/>
        <w:tblW w:w="9214" w:type="dxa"/>
        <w:tblInd w:w="10" w:type="dxa"/>
        <w:tblLayout w:type="fixed"/>
        <w:tblCellMar>
          <w:left w:w="10" w:type="dxa"/>
          <w:right w:w="10" w:type="dxa"/>
        </w:tblCellMar>
        <w:tblLook w:val="0000" w:firstRow="0" w:lastRow="0" w:firstColumn="0" w:lastColumn="0" w:noHBand="0" w:noVBand="0"/>
      </w:tblPr>
      <w:tblGrid>
        <w:gridCol w:w="1574"/>
        <w:gridCol w:w="1560"/>
        <w:gridCol w:w="1565"/>
        <w:gridCol w:w="1560"/>
        <w:gridCol w:w="1565"/>
        <w:gridCol w:w="1390"/>
      </w:tblGrid>
      <w:tr w:rsidR="008F0D3A" w:rsidRPr="003C1475" w:rsidTr="00EB0E21">
        <w:trPr>
          <w:trHeight w:val="475"/>
        </w:trPr>
        <w:tc>
          <w:tcPr>
            <w:tcW w:w="1574" w:type="dxa"/>
            <w:tcBorders>
              <w:top w:val="single" w:sz="4" w:space="0" w:color="auto"/>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1560"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NOx</w:t>
            </w:r>
          </w:p>
        </w:tc>
        <w:tc>
          <w:tcPr>
            <w:tcW w:w="1565"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SO2</w:t>
            </w:r>
          </w:p>
        </w:tc>
        <w:tc>
          <w:tcPr>
            <w:tcW w:w="1560"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PM</w:t>
            </w:r>
          </w:p>
        </w:tc>
        <w:tc>
          <w:tcPr>
            <w:tcW w:w="1565" w:type="dxa"/>
            <w:tcBorders>
              <w:top w:val="single" w:sz="4" w:space="0" w:color="auto"/>
              <w:left w:val="single" w:sz="4" w:space="0" w:color="auto"/>
            </w:tcBorders>
            <w:shd w:val="clear" w:color="auto" w:fill="D9D9D9" w:themeFill="background1" w:themeFillShade="D9"/>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POP</w:t>
            </w:r>
          </w:p>
        </w:tc>
        <w:tc>
          <w:tcPr>
            <w:tcW w:w="1390" w:type="dxa"/>
            <w:tcBorders>
              <w:top w:val="single" w:sz="4" w:space="0" w:color="auto"/>
              <w:left w:val="single" w:sz="4" w:space="0" w:color="auto"/>
              <w:right w:val="single" w:sz="4" w:space="0" w:color="auto"/>
            </w:tcBorders>
            <w:shd w:val="clear" w:color="auto" w:fill="D9D9D9" w:themeFill="background1" w:themeFillShade="D9"/>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Cd</w:t>
            </w:r>
          </w:p>
        </w:tc>
      </w:tr>
      <w:tr w:rsidR="008F0D3A" w:rsidRPr="003C1475" w:rsidTr="00EB0E21">
        <w:trPr>
          <w:trHeight w:val="480"/>
        </w:trPr>
        <w:tc>
          <w:tcPr>
            <w:tcW w:w="1574" w:type="dxa"/>
            <w:tcBorders>
              <w:top w:val="single" w:sz="4" w:space="0" w:color="auto"/>
              <w:left w:val="single" w:sz="4" w:space="0" w:color="auto"/>
              <w:bottom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Összes forrás</w:t>
            </w:r>
          </w:p>
        </w:tc>
        <w:tc>
          <w:tcPr>
            <w:tcW w:w="1560"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118,3</w:t>
            </w:r>
          </w:p>
        </w:tc>
        <w:tc>
          <w:tcPr>
            <w:tcW w:w="1565"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2,07</w:t>
            </w:r>
          </w:p>
        </w:tc>
        <w:tc>
          <w:tcPr>
            <w:tcW w:w="1560"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19,6</w:t>
            </w:r>
          </w:p>
        </w:tc>
        <w:tc>
          <w:tcPr>
            <w:tcW w:w="1565"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0,0098</w:t>
            </w:r>
          </w:p>
        </w:tc>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rsidR="008F0D3A" w:rsidRPr="003C1475" w:rsidRDefault="005D4D41" w:rsidP="002C07E4">
            <w:pPr>
              <w:spacing w:line="276" w:lineRule="auto"/>
              <w:jc w:val="center"/>
              <w:rPr>
                <w:rFonts w:ascii="Times New Roman" w:hAnsi="Times New Roman" w:cs="Times New Roman"/>
              </w:rPr>
            </w:pPr>
            <w:r w:rsidRPr="003C1475">
              <w:rPr>
                <w:rFonts w:ascii="Times New Roman" w:hAnsi="Times New Roman" w:cs="Times New Roman"/>
              </w:rPr>
              <w:t>0,000028</w:t>
            </w:r>
          </w:p>
        </w:tc>
      </w:tr>
    </w:tbl>
    <w:p w:rsidR="00EB0E21" w:rsidRPr="003C1475" w:rsidRDefault="00EB0E21"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források nem irányítottak, vagy a szennyezett levegő nem egy elszívó rendszeren keresztül van kivezetve. Ebben az esetben nem lehet kiszámolni a szennyezőanyagoknak a levegőbeli koncentrációját. A szennyezőanyagok a kipufogógázzal kerülnek kibocsátásra, hogy szabadon szétterjedjenek a légkörbe. A vizsgálandó telephelyen a szétoszlási körülmények nagyon jók.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légkörbe engedett szennyezőanyagok tömegáramának elemzéséből megállapítható, hogy ez a szennyezési forrás jelentős, különösen ha összehasonlítjuk a főútvonalakon (ebben az esetben az aradi autópályán, amely az elemzés céljának közelében van) kibocsátott szennyezőanyagok mennyiségével.</w:t>
      </w:r>
    </w:p>
    <w:p w:rsidR="008F0D3A" w:rsidRPr="003C1475" w:rsidRDefault="005D4D41" w:rsidP="00320331">
      <w:pPr>
        <w:pStyle w:val="Listaszerbekezds"/>
        <w:numPr>
          <w:ilvl w:val="0"/>
          <w:numId w:val="40"/>
        </w:numPr>
        <w:spacing w:line="276" w:lineRule="auto"/>
        <w:jc w:val="both"/>
        <w:outlineLvl w:val="2"/>
        <w:rPr>
          <w:rFonts w:ascii="Times New Roman" w:hAnsi="Times New Roman" w:cs="Times New Roman"/>
          <w:b/>
        </w:rPr>
      </w:pPr>
      <w:bookmarkStart w:id="28" w:name="bookmark28"/>
      <w:r w:rsidRPr="003C1475">
        <w:rPr>
          <w:rFonts w:ascii="Times New Roman" w:hAnsi="Times New Roman" w:cs="Times New Roman"/>
          <w:b/>
          <w:bCs/>
        </w:rPr>
        <w:t>Légkörbe bocsátott szennyezőanyagok koncentrációja és tömegárama</w:t>
      </w:r>
      <w:bookmarkEnd w:id="28"/>
    </w:p>
    <w:p w:rsidR="00DB4637" w:rsidRPr="003C1475" w:rsidRDefault="00DB4637" w:rsidP="00DB4637">
      <w:pPr>
        <w:pStyle w:val="Listaszerbekezds"/>
        <w:spacing w:line="276" w:lineRule="auto"/>
        <w:jc w:val="both"/>
        <w:outlineLvl w:val="2"/>
        <w:rPr>
          <w:rFonts w:ascii="Times New Roman" w:hAnsi="Times New Roman" w:cs="Times New Roman"/>
        </w:rPr>
      </w:pPr>
    </w:p>
    <w:p w:rsidR="008F0D3A" w:rsidRPr="003C1475" w:rsidRDefault="005D4D41" w:rsidP="00320331">
      <w:pPr>
        <w:pStyle w:val="Listaszerbekezds"/>
        <w:numPr>
          <w:ilvl w:val="0"/>
          <w:numId w:val="76"/>
        </w:numPr>
        <w:spacing w:line="276" w:lineRule="auto"/>
        <w:jc w:val="both"/>
        <w:rPr>
          <w:rFonts w:ascii="Times New Roman" w:hAnsi="Times New Roman" w:cs="Times New Roman"/>
          <w:i/>
          <w:u w:val="single"/>
        </w:rPr>
      </w:pPr>
      <w:r w:rsidRPr="003C1475">
        <w:rPr>
          <w:rFonts w:ascii="Times New Roman" w:hAnsi="Times New Roman" w:cs="Times New Roman"/>
          <w:i/>
          <w:u w:val="single"/>
        </w:rPr>
        <w:t>Irányított álló források esetén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iCs/>
        </w:rPr>
        <w:lastRenderedPageBreak/>
        <w:t>Ahogy az az ECOFLAM égőfejekkel ellátott hulladékégetők műszaki könyvében meg van adva, a légkörbe bocsátott szennyezőanyagokra vonatkozó európai szabványok szerinti átlagértékekkel összehasonlítva, a mi értékeink az alábbiak:</w:t>
      </w:r>
    </w:p>
    <w:p w:rsidR="00DB4637" w:rsidRPr="003C1475" w:rsidRDefault="00DB4637" w:rsidP="00811B54">
      <w:pPr>
        <w:spacing w:line="276" w:lineRule="auto"/>
        <w:jc w:val="both"/>
        <w:rPr>
          <w:rFonts w:ascii="Times New Roman" w:hAnsi="Times New Roman" w:cs="Times New Roman"/>
          <w:i/>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iCs/>
        </w:rPr>
        <w:t xml:space="preserve">7. táblázat: </w:t>
      </w:r>
      <w:r w:rsidRPr="003C1475">
        <w:rPr>
          <w:rFonts w:ascii="Times New Roman" w:hAnsi="Times New Roman" w:cs="Times New Roman"/>
          <w:b/>
          <w:bCs/>
        </w:rPr>
        <w:t>Átlagos EU kibocsátási normák és a hulladékégetők alapértékei (másodlagos kamra)</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32"/>
        <w:gridCol w:w="29"/>
        <w:gridCol w:w="1714"/>
        <w:gridCol w:w="1896"/>
      </w:tblGrid>
      <w:tr w:rsidR="002C07E4" w:rsidRPr="003C1475" w:rsidTr="00E313FF">
        <w:trPr>
          <w:trHeight w:val="1339"/>
          <w:jc w:val="center"/>
        </w:trPr>
        <w:tc>
          <w:tcPr>
            <w:tcW w:w="2832" w:type="dxa"/>
            <w:tcBorders>
              <w:top w:val="single" w:sz="4" w:space="0" w:color="auto"/>
              <w:left w:val="single" w:sz="4" w:space="0" w:color="auto"/>
              <w:bottom w:val="single" w:sz="4" w:space="0" w:color="auto"/>
            </w:tcBorders>
            <w:shd w:val="clear" w:color="auto" w:fill="ED7D31" w:themeFill="accent2"/>
          </w:tcPr>
          <w:p w:rsidR="002C07E4" w:rsidRPr="003C1475" w:rsidRDefault="002C07E4" w:rsidP="002C07E4">
            <w:pPr>
              <w:spacing w:line="276" w:lineRule="auto"/>
              <w:jc w:val="center"/>
              <w:rPr>
                <w:rFonts w:ascii="Times New Roman" w:hAnsi="Times New Roman" w:cs="Times New Roman"/>
              </w:rPr>
            </w:pPr>
            <w:r w:rsidRPr="003C1475">
              <w:rPr>
                <w:rFonts w:ascii="Times New Roman" w:hAnsi="Times New Roman" w:cs="Times New Roman"/>
              </w:rPr>
              <w:t>Paraméter</w:t>
            </w:r>
          </w:p>
        </w:tc>
        <w:tc>
          <w:tcPr>
            <w:tcW w:w="1743"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rsidR="002C07E4" w:rsidRPr="003C1475" w:rsidRDefault="002C07E4" w:rsidP="002C07E4">
            <w:pPr>
              <w:spacing w:line="276" w:lineRule="auto"/>
              <w:jc w:val="center"/>
              <w:rPr>
                <w:rFonts w:ascii="Times New Roman" w:hAnsi="Times New Roman" w:cs="Times New Roman"/>
              </w:rPr>
            </w:pPr>
            <w:r w:rsidRPr="003C1475">
              <w:rPr>
                <w:rFonts w:ascii="Times New Roman" w:hAnsi="Times New Roman" w:cs="Times New Roman"/>
              </w:rPr>
              <w:t>Szabványos értékek</w:t>
            </w:r>
          </w:p>
        </w:tc>
        <w:tc>
          <w:tcPr>
            <w:tcW w:w="1896" w:type="dxa"/>
            <w:tcBorders>
              <w:top w:val="single" w:sz="4" w:space="0" w:color="auto"/>
              <w:left w:val="single" w:sz="4" w:space="0" w:color="auto"/>
              <w:bottom w:val="single" w:sz="4" w:space="0" w:color="auto"/>
              <w:right w:val="single" w:sz="4" w:space="0" w:color="auto"/>
            </w:tcBorders>
            <w:shd w:val="clear" w:color="auto" w:fill="ED7D31" w:themeFill="accent2"/>
          </w:tcPr>
          <w:p w:rsidR="002C07E4" w:rsidRPr="003C1475" w:rsidRDefault="002C07E4" w:rsidP="002C07E4">
            <w:pPr>
              <w:spacing w:line="276" w:lineRule="auto"/>
              <w:jc w:val="center"/>
              <w:rPr>
                <w:rFonts w:ascii="Times New Roman" w:hAnsi="Times New Roman" w:cs="Times New Roman"/>
              </w:rPr>
            </w:pPr>
            <w:r w:rsidRPr="003C1475">
              <w:rPr>
                <w:rFonts w:ascii="Times New Roman" w:hAnsi="Times New Roman" w:cs="Times New Roman"/>
              </w:rPr>
              <w:t>Mérési adatok I8-1000 típusú hulladékégető</w:t>
            </w:r>
          </w:p>
        </w:tc>
      </w:tr>
      <w:tr w:rsidR="008F0D3A" w:rsidRPr="003C1475" w:rsidTr="00E313FF">
        <w:trPr>
          <w:trHeight w:val="494"/>
          <w:jc w:val="center"/>
        </w:trPr>
        <w:tc>
          <w:tcPr>
            <w:tcW w:w="2861" w:type="dxa"/>
            <w:gridSpan w:val="2"/>
            <w:tcBorders>
              <w:top w:val="single" w:sz="4" w:space="0" w:color="auto"/>
              <w:left w:val="single" w:sz="4" w:space="0" w:color="auto"/>
              <w:bottom w:val="single" w:sz="4" w:space="0" w:color="auto"/>
            </w:tcBorders>
            <w:shd w:val="clear" w:color="auto" w:fill="ED7D31" w:themeFill="accent2"/>
          </w:tcPr>
          <w:p w:rsidR="008F0D3A" w:rsidRPr="003C1475" w:rsidRDefault="005D4D41" w:rsidP="002C07E4">
            <w:pPr>
              <w:spacing w:line="276" w:lineRule="auto"/>
              <w:jc w:val="both"/>
              <w:rPr>
                <w:rFonts w:ascii="Times New Roman" w:hAnsi="Times New Roman" w:cs="Times New Roman"/>
              </w:rPr>
            </w:pPr>
            <w:r w:rsidRPr="003C1475">
              <w:rPr>
                <w:rFonts w:ascii="Times New Roman" w:hAnsi="Times New Roman" w:cs="Times New Roman"/>
              </w:rPr>
              <w:t>Szilárd részecskék</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30 mg/m</w:t>
            </w:r>
            <w:r w:rsidRPr="003C1475">
              <w:rPr>
                <w:rFonts w:ascii="Times New Roman" w:hAnsi="Times New Roman" w:cs="Times New Roman"/>
                <w:vertAlign w:val="superscript"/>
              </w:rPr>
              <w:t>3</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1,2 mg/m</w:t>
            </w:r>
            <w:r w:rsidRPr="003C1475">
              <w:rPr>
                <w:rFonts w:ascii="Times New Roman" w:hAnsi="Times New Roman" w:cs="Times New Roman"/>
                <w:vertAlign w:val="superscript"/>
              </w:rPr>
              <w:t>3</w:t>
            </w:r>
          </w:p>
        </w:tc>
      </w:tr>
      <w:tr w:rsidR="008F0D3A" w:rsidRPr="003C1475" w:rsidTr="00E313FF">
        <w:trPr>
          <w:trHeight w:val="485"/>
          <w:jc w:val="center"/>
        </w:trPr>
        <w:tc>
          <w:tcPr>
            <w:tcW w:w="2861" w:type="dxa"/>
            <w:gridSpan w:val="2"/>
            <w:tcBorders>
              <w:top w:val="single" w:sz="4" w:space="0" w:color="auto"/>
              <w:left w:val="single" w:sz="4" w:space="0" w:color="auto"/>
              <w:bottom w:val="single" w:sz="4" w:space="0" w:color="auto"/>
            </w:tcBorders>
            <w:shd w:val="clear" w:color="auto" w:fill="ED7D31" w:themeFill="accent2"/>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Kén-dioxid</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200 mg/m</w:t>
            </w:r>
            <w:r w:rsidRPr="003C1475">
              <w:rPr>
                <w:rFonts w:ascii="Times New Roman" w:hAnsi="Times New Roman" w:cs="Times New Roman"/>
                <w:vertAlign w:val="superscript"/>
              </w:rPr>
              <w:t>3</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2,4 mg/m</w:t>
            </w:r>
            <w:r w:rsidRPr="003C1475">
              <w:rPr>
                <w:rFonts w:ascii="Times New Roman" w:hAnsi="Times New Roman" w:cs="Times New Roman"/>
                <w:vertAlign w:val="superscript"/>
              </w:rPr>
              <w:t>3</w:t>
            </w:r>
          </w:p>
        </w:tc>
      </w:tr>
      <w:tr w:rsidR="008F0D3A" w:rsidRPr="003C1475" w:rsidTr="00E313FF">
        <w:trPr>
          <w:trHeight w:val="490"/>
          <w:jc w:val="center"/>
        </w:trPr>
        <w:tc>
          <w:tcPr>
            <w:tcW w:w="2861" w:type="dxa"/>
            <w:gridSpan w:val="2"/>
            <w:tcBorders>
              <w:top w:val="single" w:sz="4" w:space="0" w:color="auto"/>
              <w:left w:val="single" w:sz="4" w:space="0" w:color="auto"/>
              <w:bottom w:val="single" w:sz="4" w:space="0" w:color="auto"/>
            </w:tcBorders>
            <w:shd w:val="clear" w:color="auto" w:fill="ED7D31" w:themeFill="accent2"/>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Nitrogén-dioxid*</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400 mg/m</w:t>
            </w:r>
            <w:r w:rsidRPr="003C1475">
              <w:rPr>
                <w:rFonts w:ascii="Times New Roman" w:hAnsi="Times New Roman" w:cs="Times New Roman"/>
                <w:vertAlign w:val="superscript"/>
              </w:rPr>
              <w:t>3</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60 mg/m</w:t>
            </w:r>
            <w:r w:rsidRPr="003C1475">
              <w:rPr>
                <w:rFonts w:ascii="Times New Roman" w:hAnsi="Times New Roman" w:cs="Times New Roman"/>
                <w:vertAlign w:val="superscript"/>
              </w:rPr>
              <w:t>3</w:t>
            </w:r>
          </w:p>
        </w:tc>
      </w:tr>
      <w:tr w:rsidR="008F0D3A" w:rsidRPr="003C1475" w:rsidTr="00E313FF">
        <w:trPr>
          <w:trHeight w:val="494"/>
          <w:jc w:val="center"/>
        </w:trPr>
        <w:tc>
          <w:tcPr>
            <w:tcW w:w="2861" w:type="dxa"/>
            <w:gridSpan w:val="2"/>
            <w:tcBorders>
              <w:top w:val="single" w:sz="4" w:space="0" w:color="auto"/>
              <w:left w:val="single" w:sz="4" w:space="0" w:color="auto"/>
              <w:bottom w:val="single" w:sz="4" w:space="0" w:color="auto"/>
            </w:tcBorders>
            <w:shd w:val="clear" w:color="auto" w:fill="ED7D31" w:themeFill="accent2"/>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Szén-monoxid</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100 mg/m</w:t>
            </w:r>
            <w:r w:rsidRPr="003C1475">
              <w:rPr>
                <w:rFonts w:ascii="Times New Roman" w:hAnsi="Times New Roman" w:cs="Times New Roman"/>
                <w:vertAlign w:val="superscript"/>
              </w:rPr>
              <w:t>3</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78,3 mg/m</w:t>
            </w:r>
            <w:r w:rsidRPr="003C1475">
              <w:rPr>
                <w:rFonts w:ascii="Times New Roman" w:hAnsi="Times New Roman" w:cs="Times New Roman"/>
                <w:vertAlign w:val="superscript"/>
              </w:rPr>
              <w:t>3</w:t>
            </w:r>
          </w:p>
        </w:tc>
      </w:tr>
    </w:tbl>
    <w:p w:rsidR="00DB4637" w:rsidRPr="003C1475" w:rsidRDefault="00DB4637" w:rsidP="00811B54">
      <w:pPr>
        <w:spacing w:line="276" w:lineRule="auto"/>
        <w:jc w:val="both"/>
        <w:rPr>
          <w:rFonts w:ascii="Times New Roman" w:hAnsi="Times New Roman" w:cs="Times New Roman"/>
        </w:rPr>
      </w:pPr>
    </w:p>
    <w:p w:rsidR="008F0D3A" w:rsidRPr="003C1475" w:rsidRDefault="005D4D41" w:rsidP="00320331">
      <w:pPr>
        <w:pStyle w:val="Listaszerbekezds"/>
        <w:numPr>
          <w:ilvl w:val="0"/>
          <w:numId w:val="76"/>
        </w:numPr>
        <w:spacing w:line="276" w:lineRule="auto"/>
        <w:jc w:val="both"/>
        <w:rPr>
          <w:rFonts w:ascii="Times New Roman" w:hAnsi="Times New Roman" w:cs="Times New Roman"/>
          <w:i/>
          <w:u w:val="single"/>
        </w:rPr>
      </w:pPr>
      <w:r w:rsidRPr="003C1475">
        <w:rPr>
          <w:rFonts w:ascii="Times New Roman" w:hAnsi="Times New Roman" w:cs="Times New Roman"/>
          <w:bCs/>
          <w:i/>
          <w:u w:val="single"/>
        </w:rPr>
        <w:t>Mozgó források esetén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megfigyelési egység öt speciális, dízelmotoros gépjárművel van ellátva, melyek kapacitása kisebb, mint 3,5 t, az átlagos fogyasztásuk pedig 11,5 l / 100 km vagy 8 l / óra.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vizsgált telephelyen elvégzendő konkrét tevékenységek alapján a teherautók és speciális járművek motorjainak legfrekventáltabb egyidejű működésére:</w:t>
      </w:r>
    </w:p>
    <w:p w:rsidR="008F0D3A" w:rsidRPr="003C1475" w:rsidRDefault="005D4D41" w:rsidP="00320331">
      <w:pPr>
        <w:pStyle w:val="Listaszerbekezds"/>
        <w:numPr>
          <w:ilvl w:val="0"/>
          <w:numId w:val="41"/>
        </w:numPr>
        <w:spacing w:line="276" w:lineRule="auto"/>
        <w:jc w:val="both"/>
        <w:rPr>
          <w:rFonts w:ascii="Times New Roman" w:hAnsi="Times New Roman" w:cs="Times New Roman"/>
        </w:rPr>
      </w:pPr>
      <w:r w:rsidRPr="003C1475">
        <w:rPr>
          <w:rFonts w:ascii="Times New Roman" w:hAnsi="Times New Roman" w:cs="Times New Roman"/>
        </w:rPr>
        <w:t>maximum 2 egyidejűleg elindított speciális motor megléte a telephelyen;</w:t>
      </w:r>
    </w:p>
    <w:p w:rsidR="008F0D3A" w:rsidRPr="003C1475" w:rsidRDefault="005D4D41" w:rsidP="00320331">
      <w:pPr>
        <w:pStyle w:val="Listaszerbekezds"/>
        <w:numPr>
          <w:ilvl w:val="0"/>
          <w:numId w:val="41"/>
        </w:numPr>
        <w:tabs>
          <w:tab w:val="left" w:pos="1260"/>
        </w:tabs>
        <w:spacing w:line="276" w:lineRule="auto"/>
        <w:jc w:val="both"/>
        <w:rPr>
          <w:rFonts w:ascii="Times New Roman" w:hAnsi="Times New Roman" w:cs="Times New Roman"/>
        </w:rPr>
      </w:pPr>
      <w:r w:rsidRPr="003C1475">
        <w:rPr>
          <w:rFonts w:ascii="Times New Roman" w:hAnsi="Times New Roman" w:cs="Times New Roman"/>
        </w:rPr>
        <w:t>ezek egyidejű üzemeltetése 2 óra / nap időtartamon belül;</w:t>
      </w:r>
    </w:p>
    <w:p w:rsidR="008F0D3A" w:rsidRPr="003C1475" w:rsidRDefault="005D4D41" w:rsidP="00320331">
      <w:pPr>
        <w:pStyle w:val="Listaszerbekezds"/>
        <w:numPr>
          <w:ilvl w:val="0"/>
          <w:numId w:val="41"/>
        </w:numPr>
        <w:tabs>
          <w:tab w:val="left" w:pos="1260"/>
        </w:tabs>
        <w:spacing w:line="276" w:lineRule="auto"/>
        <w:jc w:val="both"/>
        <w:rPr>
          <w:rFonts w:ascii="Times New Roman" w:hAnsi="Times New Roman" w:cs="Times New Roman"/>
        </w:rPr>
      </w:pPr>
      <w:r w:rsidRPr="003C1475">
        <w:rPr>
          <w:rFonts w:ascii="Times New Roman" w:hAnsi="Times New Roman" w:cs="Times New Roman"/>
        </w:rPr>
        <w:t>a maximális óránkénti gázolaj fogyasztás (teherautók belső égésű motorja által) a telephelyen 16 l;</w:t>
      </w:r>
    </w:p>
    <w:p w:rsidR="008F0D3A" w:rsidRPr="003C1475" w:rsidRDefault="005D4D41" w:rsidP="00320331">
      <w:pPr>
        <w:pStyle w:val="Listaszerbekezds"/>
        <w:numPr>
          <w:ilvl w:val="0"/>
          <w:numId w:val="41"/>
        </w:numPr>
        <w:tabs>
          <w:tab w:val="left" w:pos="1260"/>
        </w:tabs>
        <w:spacing w:line="276" w:lineRule="auto"/>
        <w:jc w:val="both"/>
        <w:rPr>
          <w:rFonts w:ascii="Times New Roman" w:hAnsi="Times New Roman" w:cs="Times New Roman"/>
        </w:rPr>
      </w:pPr>
      <w:r w:rsidRPr="003C1475">
        <w:rPr>
          <w:rFonts w:ascii="Times New Roman" w:hAnsi="Times New Roman" w:cs="Times New Roman"/>
        </w:rPr>
        <w:t>a villás targonca üzemeltetése maximum 1 órán keresztül fed át a teherautók motorjainak működésével, és 6 l gázolajat fogyaszt;</w:t>
      </w:r>
    </w:p>
    <w:p w:rsidR="008F0D3A" w:rsidRPr="003C1475" w:rsidRDefault="005D4D41" w:rsidP="00320331">
      <w:pPr>
        <w:pStyle w:val="Listaszerbekezds"/>
        <w:numPr>
          <w:ilvl w:val="0"/>
          <w:numId w:val="41"/>
        </w:numPr>
        <w:tabs>
          <w:tab w:val="left" w:pos="1260"/>
        </w:tabs>
        <w:spacing w:line="276" w:lineRule="auto"/>
        <w:jc w:val="both"/>
        <w:rPr>
          <w:rFonts w:ascii="Times New Roman" w:hAnsi="Times New Roman" w:cs="Times New Roman"/>
        </w:rPr>
      </w:pPr>
      <w:r w:rsidRPr="003C1475">
        <w:rPr>
          <w:rFonts w:ascii="Times New Roman" w:hAnsi="Times New Roman" w:cs="Times New Roman"/>
        </w:rPr>
        <w:t>a maximális óránkénti gázolaj fogyasztás (teherautók belső égésű motorja + targonca motorja által) a telephelyen 16 + 6 = 22 l / h;</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irányított álló források által kibocsátott szennyezőanyagok és a mozgó források által kibocsátott szennyezőanyagok központi adatait az alábbi táblázatok tartalmazzák:</w:t>
      </w: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rPr>
        <w:t>8. táblázat: Irányított álló szennyezési források</w:t>
      </w:r>
    </w:p>
    <w:tbl>
      <w:tblPr>
        <w:tblOverlap w:val="never"/>
        <w:tblW w:w="9366" w:type="dxa"/>
        <w:tblLayout w:type="fixed"/>
        <w:tblCellMar>
          <w:left w:w="10" w:type="dxa"/>
          <w:right w:w="10" w:type="dxa"/>
        </w:tblCellMar>
        <w:tblLook w:val="0000" w:firstRow="0" w:lastRow="0" w:firstColumn="0" w:lastColumn="0" w:noHBand="0" w:noVBand="0"/>
      </w:tblPr>
      <w:tblGrid>
        <w:gridCol w:w="1502"/>
        <w:gridCol w:w="1118"/>
        <w:gridCol w:w="792"/>
        <w:gridCol w:w="2127"/>
        <w:gridCol w:w="1701"/>
        <w:gridCol w:w="1130"/>
        <w:gridCol w:w="996"/>
      </w:tblGrid>
      <w:tr w:rsidR="008F0D3A" w:rsidRPr="003C1475" w:rsidTr="00E313FF">
        <w:trPr>
          <w:trHeight w:val="1594"/>
        </w:trPr>
        <w:tc>
          <w:tcPr>
            <w:tcW w:w="1502"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Forrás neve</w:t>
            </w:r>
          </w:p>
        </w:tc>
        <w:tc>
          <w:tcPr>
            <w:tcW w:w="1118"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Szennyezőanyag</w:t>
            </w:r>
          </w:p>
        </w:tc>
        <w:tc>
          <w:tcPr>
            <w:tcW w:w="792"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Tömegáram (g/h)</w:t>
            </w:r>
          </w:p>
        </w:tc>
        <w:tc>
          <w:tcPr>
            <w:tcW w:w="2127" w:type="dxa"/>
            <w:tcBorders>
              <w:top w:val="single" w:sz="4" w:space="0" w:color="auto"/>
              <w:left w:val="single" w:sz="4" w:space="0" w:color="auto"/>
            </w:tcBorders>
            <w:shd w:val="clear" w:color="auto" w:fill="FFFFFF"/>
          </w:tcPr>
          <w:p w:rsidR="00E313FF"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Gáz térfogatárama</w:t>
            </w:r>
          </w:p>
          <w:p w:rsidR="008F0D3A"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Szennyezett levegő (m</w:t>
            </w:r>
            <w:r w:rsidRPr="003C1475">
              <w:rPr>
                <w:rFonts w:ascii="Times New Roman" w:hAnsi="Times New Roman" w:cs="Times New Roman"/>
                <w:b/>
                <w:bCs/>
                <w:vertAlign w:val="superscript"/>
              </w:rPr>
              <w:t>3</w:t>
            </w:r>
            <w:r w:rsidRPr="003C1475">
              <w:rPr>
                <w:rFonts w:ascii="Times New Roman" w:hAnsi="Times New Roman" w:cs="Times New Roman"/>
                <w:b/>
                <w:bCs/>
              </w:rPr>
              <w:t>/h)</w:t>
            </w:r>
          </w:p>
        </w:tc>
        <w:tc>
          <w:tcPr>
            <w:tcW w:w="1701"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Koncentráció a kibocsátásban</w:t>
            </w:r>
          </w:p>
          <w:p w:rsidR="008F0D3A"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(mg/m</w:t>
            </w:r>
            <w:r w:rsidRPr="003C1475">
              <w:rPr>
                <w:rFonts w:ascii="Times New Roman" w:hAnsi="Times New Roman" w:cs="Times New Roman"/>
                <w:b/>
                <w:bCs/>
                <w:vertAlign w:val="superscript"/>
              </w:rPr>
              <w:t>3</w:t>
            </w:r>
            <w:r w:rsidRPr="003C1475">
              <w:rPr>
                <w:rFonts w:ascii="Times New Roman" w:hAnsi="Times New Roman" w:cs="Times New Roman"/>
                <w:b/>
                <w:bCs/>
              </w:rPr>
              <w:t>)</w:t>
            </w:r>
          </w:p>
        </w:tc>
        <w:tc>
          <w:tcPr>
            <w:tcW w:w="1130"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Riasztási küszöb (mg/m</w:t>
            </w:r>
            <w:r w:rsidRPr="003C1475">
              <w:rPr>
                <w:rFonts w:ascii="Times New Roman" w:hAnsi="Times New Roman" w:cs="Times New Roman"/>
                <w:b/>
                <w:bCs/>
                <w:vertAlign w:val="superscript"/>
              </w:rPr>
              <w:t>3</w:t>
            </w:r>
            <w:r w:rsidRPr="003C1475">
              <w:rPr>
                <w:rFonts w:ascii="Times New Roman" w:hAnsi="Times New Roman" w:cs="Times New Roman"/>
                <w:b/>
                <w:bCs/>
              </w:rPr>
              <w:t>)</w:t>
            </w:r>
          </w:p>
        </w:tc>
        <w:tc>
          <w:tcPr>
            <w:tcW w:w="996" w:type="dxa"/>
            <w:tcBorders>
              <w:top w:val="single" w:sz="4" w:space="0" w:color="auto"/>
              <w:left w:val="single" w:sz="4" w:space="0" w:color="auto"/>
              <w:righ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EH</w:t>
            </w:r>
            <w:r w:rsidRPr="003C1475">
              <w:rPr>
                <w:rStyle w:val="Lbjegyzet-hivatkozs"/>
                <w:rFonts w:ascii="Times New Roman" w:hAnsi="Times New Roman" w:cs="Times New Roman"/>
                <w:b/>
                <w:bCs/>
              </w:rPr>
              <w:footnoteReference w:id="1"/>
            </w:r>
            <w:r w:rsidRPr="003C1475">
              <w:rPr>
                <w:rFonts w:ascii="Times New Roman" w:hAnsi="Times New Roman" w:cs="Times New Roman"/>
                <w:b/>
                <w:bCs/>
                <w:vertAlign w:val="superscript"/>
              </w:rPr>
              <w:t xml:space="preserve"> </w:t>
            </w:r>
            <w:r w:rsidRPr="003C1475">
              <w:rPr>
                <w:rFonts w:ascii="Times New Roman" w:hAnsi="Times New Roman" w:cs="Times New Roman"/>
                <w:b/>
                <w:bCs/>
              </w:rPr>
              <w:t>(mg/m</w:t>
            </w:r>
            <w:r w:rsidRPr="003C1475">
              <w:rPr>
                <w:rFonts w:ascii="Times New Roman" w:hAnsi="Times New Roman" w:cs="Times New Roman"/>
                <w:b/>
                <w:bCs/>
                <w:vertAlign w:val="superscript"/>
              </w:rPr>
              <w:t>3</w:t>
            </w:r>
            <w:r w:rsidRPr="003C1475">
              <w:rPr>
                <w:rFonts w:ascii="Times New Roman" w:hAnsi="Times New Roman" w:cs="Times New Roman"/>
                <w:b/>
                <w:bCs/>
              </w:rPr>
              <w:t>)</w:t>
            </w:r>
          </w:p>
        </w:tc>
      </w:tr>
      <w:tr w:rsidR="008F0D3A" w:rsidRPr="003C1475" w:rsidTr="00E313FF">
        <w:trPr>
          <w:trHeight w:val="451"/>
        </w:trPr>
        <w:tc>
          <w:tcPr>
            <w:tcW w:w="1502" w:type="dxa"/>
            <w:vMerge w:val="restart"/>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rPr>
                <w:rFonts w:ascii="Times New Roman" w:hAnsi="Times New Roman" w:cs="Times New Roman"/>
                <w:b/>
              </w:rPr>
            </w:pPr>
            <w:r w:rsidRPr="003C1475">
              <w:rPr>
                <w:rFonts w:ascii="Times New Roman" w:hAnsi="Times New Roman" w:cs="Times New Roman"/>
                <w:b/>
                <w:bCs/>
              </w:rPr>
              <w:t xml:space="preserve">I8-1000 hulladékégető </w:t>
            </w:r>
            <w:r w:rsidRPr="003C1475">
              <w:rPr>
                <w:rFonts w:ascii="Times New Roman" w:hAnsi="Times New Roman" w:cs="Times New Roman"/>
                <w:b/>
                <w:bCs/>
              </w:rPr>
              <w:lastRenderedPageBreak/>
              <w:t>füstgáz kéménye</w:t>
            </w:r>
          </w:p>
        </w:tc>
        <w:tc>
          <w:tcPr>
            <w:tcW w:w="1118" w:type="dxa"/>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lastRenderedPageBreak/>
              <w:t>NOx</w:t>
            </w:r>
          </w:p>
        </w:tc>
        <w:tc>
          <w:tcPr>
            <w:tcW w:w="792" w:type="dxa"/>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200</w:t>
            </w:r>
          </w:p>
        </w:tc>
        <w:tc>
          <w:tcPr>
            <w:tcW w:w="2127" w:type="dxa"/>
            <w:vMerge w:val="restart"/>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3556</w:t>
            </w:r>
          </w:p>
        </w:tc>
        <w:tc>
          <w:tcPr>
            <w:tcW w:w="1701" w:type="dxa"/>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60</w:t>
            </w:r>
          </w:p>
        </w:tc>
        <w:tc>
          <w:tcPr>
            <w:tcW w:w="1130" w:type="dxa"/>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245</w:t>
            </w:r>
          </w:p>
        </w:tc>
        <w:tc>
          <w:tcPr>
            <w:tcW w:w="996" w:type="dxa"/>
            <w:tcBorders>
              <w:top w:val="single" w:sz="4" w:space="0" w:color="auto"/>
              <w:left w:val="single" w:sz="4" w:space="0" w:color="auto"/>
              <w:righ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350</w:t>
            </w:r>
          </w:p>
        </w:tc>
      </w:tr>
      <w:tr w:rsidR="008F0D3A" w:rsidRPr="003C1475" w:rsidTr="00E313FF">
        <w:trPr>
          <w:trHeight w:val="437"/>
        </w:trPr>
        <w:tc>
          <w:tcPr>
            <w:tcW w:w="1502" w:type="dxa"/>
            <w:vMerge/>
            <w:tcBorders>
              <w:left w:val="single" w:sz="4" w:space="0" w:color="auto"/>
            </w:tcBorders>
            <w:shd w:val="clear" w:color="auto" w:fill="BFBFBF" w:themeFill="background1" w:themeFillShade="BF"/>
          </w:tcPr>
          <w:p w:rsidR="008F0D3A" w:rsidRPr="003C1475" w:rsidRDefault="008F0D3A" w:rsidP="00E313FF">
            <w:pPr>
              <w:spacing w:line="276" w:lineRule="auto"/>
              <w:rPr>
                <w:rFonts w:ascii="Times New Roman" w:hAnsi="Times New Roman" w:cs="Times New Roman"/>
              </w:rPr>
            </w:pPr>
          </w:p>
        </w:tc>
        <w:tc>
          <w:tcPr>
            <w:tcW w:w="1118" w:type="dxa"/>
            <w:tcBorders>
              <w:top w:val="single" w:sz="4" w:space="0" w:color="auto"/>
              <w:lef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SO2</w:t>
            </w:r>
          </w:p>
        </w:tc>
        <w:tc>
          <w:tcPr>
            <w:tcW w:w="792" w:type="dxa"/>
            <w:tcBorders>
              <w:top w:val="single" w:sz="4" w:space="0" w:color="auto"/>
              <w:lef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8,53</w:t>
            </w:r>
          </w:p>
        </w:tc>
        <w:tc>
          <w:tcPr>
            <w:tcW w:w="2127" w:type="dxa"/>
            <w:vMerge/>
            <w:tcBorders>
              <w:left w:val="single" w:sz="4" w:space="0" w:color="auto"/>
            </w:tcBorders>
            <w:shd w:val="clear" w:color="auto" w:fill="FFFFFF"/>
            <w:vAlign w:val="center"/>
          </w:tcPr>
          <w:p w:rsidR="008F0D3A" w:rsidRPr="003C1475" w:rsidRDefault="008F0D3A" w:rsidP="00E313FF">
            <w:pPr>
              <w:spacing w:line="276" w:lineRule="auto"/>
              <w:jc w:val="center"/>
              <w:rPr>
                <w:rFonts w:ascii="Times New Roman" w:hAnsi="Times New Roman" w:cs="Times New Roman"/>
              </w:rPr>
            </w:pPr>
          </w:p>
        </w:tc>
        <w:tc>
          <w:tcPr>
            <w:tcW w:w="1701" w:type="dxa"/>
            <w:tcBorders>
              <w:top w:val="single" w:sz="4" w:space="0" w:color="auto"/>
              <w:lef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2,4</w:t>
            </w:r>
          </w:p>
        </w:tc>
        <w:tc>
          <w:tcPr>
            <w:tcW w:w="1130" w:type="dxa"/>
            <w:tcBorders>
              <w:top w:val="single" w:sz="4" w:space="0" w:color="auto"/>
              <w:lef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24,5</w:t>
            </w:r>
          </w:p>
        </w:tc>
        <w:tc>
          <w:tcPr>
            <w:tcW w:w="996" w:type="dxa"/>
            <w:tcBorders>
              <w:top w:val="single" w:sz="4" w:space="0" w:color="auto"/>
              <w:left w:val="single" w:sz="4" w:space="0" w:color="auto"/>
              <w:righ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35</w:t>
            </w:r>
          </w:p>
        </w:tc>
      </w:tr>
      <w:tr w:rsidR="008F0D3A" w:rsidRPr="003C1475" w:rsidTr="00E313FF">
        <w:trPr>
          <w:trHeight w:val="442"/>
        </w:trPr>
        <w:tc>
          <w:tcPr>
            <w:tcW w:w="1502" w:type="dxa"/>
            <w:vMerge/>
            <w:tcBorders>
              <w:left w:val="single" w:sz="4" w:space="0" w:color="auto"/>
            </w:tcBorders>
            <w:shd w:val="clear" w:color="auto" w:fill="BFBFBF" w:themeFill="background1" w:themeFillShade="BF"/>
          </w:tcPr>
          <w:p w:rsidR="008F0D3A" w:rsidRPr="003C1475" w:rsidRDefault="008F0D3A" w:rsidP="00E313FF">
            <w:pPr>
              <w:spacing w:line="276" w:lineRule="auto"/>
              <w:rPr>
                <w:rFonts w:ascii="Times New Roman" w:hAnsi="Times New Roman" w:cs="Times New Roman"/>
              </w:rPr>
            </w:pPr>
          </w:p>
        </w:tc>
        <w:tc>
          <w:tcPr>
            <w:tcW w:w="1118" w:type="dxa"/>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CO</w:t>
            </w:r>
          </w:p>
        </w:tc>
        <w:tc>
          <w:tcPr>
            <w:tcW w:w="792" w:type="dxa"/>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278,43</w:t>
            </w:r>
          </w:p>
        </w:tc>
        <w:tc>
          <w:tcPr>
            <w:tcW w:w="2127" w:type="dxa"/>
            <w:vMerge/>
            <w:tcBorders>
              <w:left w:val="single" w:sz="4" w:space="0" w:color="auto"/>
            </w:tcBorders>
            <w:shd w:val="clear" w:color="auto" w:fill="BFBFBF" w:themeFill="background1" w:themeFillShade="BF"/>
            <w:vAlign w:val="center"/>
          </w:tcPr>
          <w:p w:rsidR="008F0D3A" w:rsidRPr="003C1475" w:rsidRDefault="008F0D3A" w:rsidP="00E313FF">
            <w:pPr>
              <w:spacing w:line="276" w:lineRule="auto"/>
              <w:jc w:val="center"/>
              <w:rPr>
                <w:rFonts w:ascii="Times New Roman" w:hAnsi="Times New Roman" w:cs="Times New Roman"/>
              </w:rPr>
            </w:pPr>
          </w:p>
        </w:tc>
        <w:tc>
          <w:tcPr>
            <w:tcW w:w="1701" w:type="dxa"/>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78,3</w:t>
            </w:r>
          </w:p>
        </w:tc>
        <w:tc>
          <w:tcPr>
            <w:tcW w:w="1130" w:type="dxa"/>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70</w:t>
            </w:r>
          </w:p>
        </w:tc>
        <w:tc>
          <w:tcPr>
            <w:tcW w:w="996" w:type="dxa"/>
            <w:tcBorders>
              <w:top w:val="single" w:sz="4" w:space="0" w:color="auto"/>
              <w:left w:val="single" w:sz="4" w:space="0" w:color="auto"/>
              <w:righ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100</w:t>
            </w:r>
          </w:p>
        </w:tc>
      </w:tr>
      <w:tr w:rsidR="008F0D3A" w:rsidRPr="003C1475" w:rsidTr="00E313FF">
        <w:trPr>
          <w:trHeight w:val="581"/>
        </w:trPr>
        <w:tc>
          <w:tcPr>
            <w:tcW w:w="1502" w:type="dxa"/>
            <w:vMerge/>
            <w:tcBorders>
              <w:left w:val="single" w:sz="4" w:space="0" w:color="auto"/>
            </w:tcBorders>
            <w:shd w:val="clear" w:color="auto" w:fill="BFBFBF" w:themeFill="background1" w:themeFillShade="BF"/>
          </w:tcPr>
          <w:p w:rsidR="008F0D3A" w:rsidRPr="003C1475" w:rsidRDefault="008F0D3A" w:rsidP="00E313FF">
            <w:pPr>
              <w:spacing w:line="276" w:lineRule="auto"/>
              <w:rPr>
                <w:rFonts w:ascii="Times New Roman" w:hAnsi="Times New Roman" w:cs="Times New Roman"/>
              </w:rPr>
            </w:pPr>
          </w:p>
        </w:tc>
        <w:tc>
          <w:tcPr>
            <w:tcW w:w="1118" w:type="dxa"/>
            <w:tcBorders>
              <w:top w:val="single" w:sz="4" w:space="0" w:color="auto"/>
              <w:lef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Részecskék</w:t>
            </w:r>
          </w:p>
        </w:tc>
        <w:tc>
          <w:tcPr>
            <w:tcW w:w="792" w:type="dxa"/>
            <w:tcBorders>
              <w:top w:val="single" w:sz="4" w:space="0" w:color="auto"/>
              <w:lef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4,26</w:t>
            </w:r>
          </w:p>
        </w:tc>
        <w:tc>
          <w:tcPr>
            <w:tcW w:w="2127" w:type="dxa"/>
            <w:vMerge/>
            <w:tcBorders>
              <w:left w:val="single" w:sz="4" w:space="0" w:color="auto"/>
            </w:tcBorders>
            <w:shd w:val="clear" w:color="auto" w:fill="FFFFFF"/>
            <w:vAlign w:val="center"/>
          </w:tcPr>
          <w:p w:rsidR="008F0D3A" w:rsidRPr="003C1475" w:rsidRDefault="008F0D3A" w:rsidP="00E313FF">
            <w:pPr>
              <w:spacing w:line="276" w:lineRule="auto"/>
              <w:jc w:val="center"/>
              <w:rPr>
                <w:rFonts w:ascii="Times New Roman" w:hAnsi="Times New Roman" w:cs="Times New Roman"/>
              </w:rPr>
            </w:pPr>
          </w:p>
        </w:tc>
        <w:tc>
          <w:tcPr>
            <w:tcW w:w="1701" w:type="dxa"/>
            <w:tcBorders>
              <w:top w:val="single" w:sz="4" w:space="0" w:color="auto"/>
              <w:lef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1,2</w:t>
            </w:r>
          </w:p>
        </w:tc>
        <w:tc>
          <w:tcPr>
            <w:tcW w:w="1130" w:type="dxa"/>
            <w:tcBorders>
              <w:top w:val="single" w:sz="4" w:space="0" w:color="auto"/>
              <w:lef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3,5</w:t>
            </w:r>
          </w:p>
        </w:tc>
        <w:tc>
          <w:tcPr>
            <w:tcW w:w="996" w:type="dxa"/>
            <w:tcBorders>
              <w:top w:val="single" w:sz="4" w:space="0" w:color="auto"/>
              <w:left w:val="single" w:sz="4" w:space="0" w:color="auto"/>
              <w:righ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5</w:t>
            </w:r>
          </w:p>
        </w:tc>
      </w:tr>
      <w:tr w:rsidR="008F0D3A" w:rsidRPr="003C1475" w:rsidTr="00E313FF">
        <w:trPr>
          <w:trHeight w:val="451"/>
        </w:trPr>
        <w:tc>
          <w:tcPr>
            <w:tcW w:w="1502" w:type="dxa"/>
            <w:vMerge/>
            <w:tcBorders>
              <w:left w:val="single" w:sz="4" w:space="0" w:color="auto"/>
              <w:bottom w:val="single" w:sz="4" w:space="0" w:color="auto"/>
            </w:tcBorders>
            <w:shd w:val="clear" w:color="auto" w:fill="BFBFBF" w:themeFill="background1" w:themeFillShade="BF"/>
          </w:tcPr>
          <w:p w:rsidR="008F0D3A" w:rsidRPr="003C1475" w:rsidRDefault="008F0D3A" w:rsidP="00E313FF">
            <w:pPr>
              <w:spacing w:line="276" w:lineRule="auto"/>
              <w:rPr>
                <w:rFonts w:ascii="Times New Roman" w:hAnsi="Times New Roman" w:cs="Times New Roman"/>
              </w:rPr>
            </w:pPr>
          </w:p>
        </w:tc>
        <w:tc>
          <w:tcPr>
            <w:tcW w:w="1118"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VOC</w:t>
            </w:r>
          </w:p>
        </w:tc>
        <w:tc>
          <w:tcPr>
            <w:tcW w:w="792"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38,3</w:t>
            </w:r>
          </w:p>
        </w:tc>
        <w:tc>
          <w:tcPr>
            <w:tcW w:w="2127" w:type="dxa"/>
            <w:vMerge/>
            <w:tcBorders>
              <w:left w:val="single" w:sz="4" w:space="0" w:color="auto"/>
              <w:bottom w:val="single" w:sz="4" w:space="0" w:color="auto"/>
            </w:tcBorders>
            <w:shd w:val="clear" w:color="auto" w:fill="FFFFFF"/>
            <w:vAlign w:val="center"/>
          </w:tcPr>
          <w:p w:rsidR="008F0D3A" w:rsidRPr="003C1475" w:rsidRDefault="008F0D3A" w:rsidP="00E313FF">
            <w:pPr>
              <w:spacing w:line="276"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10,77</w:t>
            </w:r>
          </w:p>
        </w:tc>
        <w:tc>
          <w:tcPr>
            <w:tcW w:w="1130"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n.a.</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n.a.</w:t>
            </w:r>
          </w:p>
        </w:tc>
      </w:tr>
    </w:tbl>
    <w:p w:rsidR="008F0D3A" w:rsidRPr="003C1475" w:rsidRDefault="008F0D3A"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rPr>
        <w:t>9. táblázat: Mozgó szennyezési források</w:t>
      </w:r>
    </w:p>
    <w:tbl>
      <w:tblPr>
        <w:tblOverlap w:val="never"/>
        <w:tblW w:w="9678" w:type="dxa"/>
        <w:tblLayout w:type="fixed"/>
        <w:tblCellMar>
          <w:left w:w="10" w:type="dxa"/>
          <w:right w:w="10" w:type="dxa"/>
        </w:tblCellMar>
        <w:tblLook w:val="0000" w:firstRow="0" w:lastRow="0" w:firstColumn="0" w:lastColumn="0" w:noHBand="0" w:noVBand="0"/>
      </w:tblPr>
      <w:tblGrid>
        <w:gridCol w:w="1286"/>
        <w:gridCol w:w="1566"/>
        <w:gridCol w:w="873"/>
        <w:gridCol w:w="850"/>
        <w:gridCol w:w="851"/>
        <w:gridCol w:w="992"/>
        <w:gridCol w:w="992"/>
        <w:gridCol w:w="1134"/>
        <w:gridCol w:w="1134"/>
      </w:tblGrid>
      <w:tr w:rsidR="008F0D3A" w:rsidRPr="003C1475" w:rsidTr="00E313FF">
        <w:trPr>
          <w:trHeight w:val="581"/>
        </w:trPr>
        <w:tc>
          <w:tcPr>
            <w:tcW w:w="1286" w:type="dxa"/>
            <w:vMerge w:val="restart"/>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rPr>
              <w:t>Forrás</w:t>
            </w:r>
          </w:p>
        </w:tc>
        <w:tc>
          <w:tcPr>
            <w:tcW w:w="1566" w:type="dxa"/>
            <w:vMerge w:val="restart"/>
            <w:tcBorders>
              <w:top w:val="single" w:sz="4" w:space="0" w:color="auto"/>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6826" w:type="dxa"/>
            <w:gridSpan w:val="7"/>
            <w:tcBorders>
              <w:top w:val="single" w:sz="4" w:space="0" w:color="auto"/>
              <w:left w:val="single" w:sz="4" w:space="0" w:color="auto"/>
              <w:righ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b/>
              </w:rPr>
            </w:pPr>
            <w:r w:rsidRPr="003C1475">
              <w:rPr>
                <w:rFonts w:ascii="Times New Roman" w:hAnsi="Times New Roman" w:cs="Times New Roman"/>
                <w:b/>
                <w:bCs/>
              </w:rPr>
              <w:t>Tömegáram (g/h)</w:t>
            </w:r>
          </w:p>
        </w:tc>
      </w:tr>
      <w:tr w:rsidR="008F0D3A" w:rsidRPr="003C1475" w:rsidTr="00E313FF">
        <w:trPr>
          <w:trHeight w:val="504"/>
        </w:trPr>
        <w:tc>
          <w:tcPr>
            <w:tcW w:w="1286" w:type="dxa"/>
            <w:vMerge/>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1566" w:type="dxa"/>
            <w:vMerge/>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873"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NO</w:t>
            </w:r>
            <w:r w:rsidRPr="003C1475">
              <w:rPr>
                <w:rFonts w:ascii="Times New Roman" w:hAnsi="Times New Roman" w:cs="Times New Roman"/>
                <w:smallCaps/>
                <w:vertAlign w:val="subscript"/>
              </w:rPr>
              <w:t>x</w:t>
            </w:r>
          </w:p>
        </w:tc>
        <w:tc>
          <w:tcPr>
            <w:tcW w:w="850"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CH</w:t>
            </w:r>
            <w:r w:rsidRPr="003C1475">
              <w:rPr>
                <w:rFonts w:ascii="Times New Roman" w:hAnsi="Times New Roman" w:cs="Times New Roman"/>
                <w:vertAlign w:val="subscript"/>
              </w:rPr>
              <w:t>4</w:t>
            </w:r>
          </w:p>
        </w:tc>
        <w:tc>
          <w:tcPr>
            <w:tcW w:w="851"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smallCaps/>
              </w:rPr>
              <w:t>voc</w:t>
            </w:r>
          </w:p>
        </w:tc>
        <w:tc>
          <w:tcPr>
            <w:tcW w:w="992"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smallCaps/>
              </w:rPr>
              <w:t>co</w:t>
            </w:r>
          </w:p>
        </w:tc>
        <w:tc>
          <w:tcPr>
            <w:tcW w:w="992"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N</w:t>
            </w:r>
            <w:r w:rsidRPr="003C1475">
              <w:rPr>
                <w:rFonts w:ascii="Times New Roman" w:hAnsi="Times New Roman" w:cs="Times New Roman"/>
                <w:vertAlign w:val="subscript"/>
              </w:rPr>
              <w:t>2</w:t>
            </w:r>
            <w:r w:rsidRPr="003C1475">
              <w:rPr>
                <w:rFonts w:ascii="Times New Roman" w:hAnsi="Times New Roman" w:cs="Times New Roman"/>
              </w:rPr>
              <w:t>O</w:t>
            </w:r>
          </w:p>
        </w:tc>
        <w:tc>
          <w:tcPr>
            <w:tcW w:w="1134"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CO</w:t>
            </w:r>
            <w:r w:rsidRPr="003C1475">
              <w:rPr>
                <w:rFonts w:ascii="Times New Roman" w:hAnsi="Times New Roman" w:cs="Times New Roman"/>
                <w:vertAlign w:val="subscript"/>
              </w:rPr>
              <w:t>2</w:t>
            </w:r>
          </w:p>
        </w:tc>
        <w:tc>
          <w:tcPr>
            <w:tcW w:w="1134" w:type="dxa"/>
            <w:tcBorders>
              <w:top w:val="single" w:sz="4" w:space="0" w:color="auto"/>
              <w:left w:val="single" w:sz="4" w:space="0" w:color="auto"/>
              <w:righ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smallCaps/>
              </w:rPr>
              <w:t>so</w:t>
            </w:r>
            <w:r w:rsidRPr="003C1475">
              <w:rPr>
                <w:rFonts w:ascii="Times New Roman" w:hAnsi="Times New Roman" w:cs="Times New Roman"/>
                <w:vertAlign w:val="subscript"/>
              </w:rPr>
              <w:t>2</w:t>
            </w:r>
          </w:p>
        </w:tc>
      </w:tr>
      <w:tr w:rsidR="008F0D3A" w:rsidRPr="003C1475" w:rsidTr="00E313FF">
        <w:trPr>
          <w:trHeight w:val="730"/>
        </w:trPr>
        <w:tc>
          <w:tcPr>
            <w:tcW w:w="1286" w:type="dxa"/>
            <w:vMerge/>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1566"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FE g / kg üzemanyag</w:t>
            </w:r>
          </w:p>
        </w:tc>
        <w:tc>
          <w:tcPr>
            <w:tcW w:w="873"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15,9</w:t>
            </w:r>
          </w:p>
        </w:tc>
        <w:tc>
          <w:tcPr>
            <w:tcW w:w="850"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0,055</w:t>
            </w:r>
          </w:p>
        </w:tc>
        <w:tc>
          <w:tcPr>
            <w:tcW w:w="851"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4,64</w:t>
            </w:r>
          </w:p>
        </w:tc>
        <w:tc>
          <w:tcPr>
            <w:tcW w:w="992"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1,58</w:t>
            </w:r>
          </w:p>
        </w:tc>
        <w:tc>
          <w:tcPr>
            <w:tcW w:w="992"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0,188</w:t>
            </w:r>
          </w:p>
        </w:tc>
        <w:tc>
          <w:tcPr>
            <w:tcW w:w="1134"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3138</w:t>
            </w:r>
          </w:p>
        </w:tc>
        <w:tc>
          <w:tcPr>
            <w:tcW w:w="1134" w:type="dxa"/>
            <w:tcBorders>
              <w:top w:val="single" w:sz="4" w:space="0" w:color="auto"/>
              <w:left w:val="single" w:sz="4" w:space="0" w:color="auto"/>
              <w:righ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w:t>
            </w:r>
          </w:p>
        </w:tc>
      </w:tr>
      <w:tr w:rsidR="008F0D3A" w:rsidRPr="003C1475" w:rsidTr="00E313FF">
        <w:trPr>
          <w:trHeight w:val="1440"/>
        </w:trPr>
        <w:tc>
          <w:tcPr>
            <w:tcW w:w="1286" w:type="dxa"/>
            <w:vMerge/>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1566" w:type="dxa"/>
            <w:tcBorders>
              <w:top w:val="single" w:sz="4" w:space="0" w:color="auto"/>
              <w:left w:val="single" w:sz="4" w:space="0" w:color="auto"/>
            </w:tcBorders>
            <w:shd w:val="clear" w:color="auto" w:fill="BFBFBF" w:themeFill="background1" w:themeFillShade="BF"/>
          </w:tcPr>
          <w:p w:rsidR="00E313FF"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óránkénti gázolaj fogyasztás</w:t>
            </w:r>
          </w:p>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l / h - kg / h</w:t>
            </w:r>
          </w:p>
        </w:tc>
        <w:tc>
          <w:tcPr>
            <w:tcW w:w="873" w:type="dxa"/>
            <w:tcBorders>
              <w:top w:val="single" w:sz="4" w:space="0" w:color="auto"/>
              <w:left w:val="single" w:sz="4" w:space="0" w:color="auto"/>
            </w:tcBorders>
            <w:shd w:val="clear" w:color="auto" w:fill="BFBFBF" w:themeFill="background1" w:themeFillShade="BF"/>
          </w:tcPr>
          <w:p w:rsidR="008F0D3A" w:rsidRPr="003C1475" w:rsidRDefault="008F0D3A" w:rsidP="00E313FF">
            <w:pPr>
              <w:spacing w:line="276" w:lineRule="auto"/>
              <w:jc w:val="center"/>
              <w:rPr>
                <w:rFonts w:ascii="Times New Roman" w:hAnsi="Times New Roman" w:cs="Times New Roman"/>
              </w:rPr>
            </w:pPr>
          </w:p>
        </w:tc>
        <w:tc>
          <w:tcPr>
            <w:tcW w:w="850" w:type="dxa"/>
            <w:tcBorders>
              <w:top w:val="single" w:sz="4" w:space="0" w:color="auto"/>
              <w:left w:val="single" w:sz="4" w:space="0" w:color="auto"/>
            </w:tcBorders>
            <w:shd w:val="clear" w:color="auto" w:fill="BFBFBF" w:themeFill="background1" w:themeFillShade="BF"/>
          </w:tcPr>
          <w:p w:rsidR="008F0D3A" w:rsidRPr="003C1475" w:rsidRDefault="008F0D3A" w:rsidP="00E313FF">
            <w:pPr>
              <w:spacing w:line="276" w:lineRule="auto"/>
              <w:jc w:val="center"/>
              <w:rPr>
                <w:rFonts w:ascii="Times New Roman" w:hAnsi="Times New Roman" w:cs="Times New Roman"/>
              </w:rPr>
            </w:pPr>
          </w:p>
        </w:tc>
        <w:tc>
          <w:tcPr>
            <w:tcW w:w="851" w:type="dxa"/>
            <w:tcBorders>
              <w:top w:val="single" w:sz="4" w:space="0" w:color="auto"/>
              <w:left w:val="single" w:sz="4" w:space="0" w:color="auto"/>
            </w:tcBorders>
            <w:shd w:val="clear" w:color="auto" w:fill="BFBFBF" w:themeFill="background1" w:themeFillShade="BF"/>
          </w:tcPr>
          <w:p w:rsidR="008F0D3A" w:rsidRPr="003C1475" w:rsidRDefault="008F0D3A" w:rsidP="00E313FF">
            <w:pPr>
              <w:spacing w:line="276"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BFBFBF" w:themeFill="background1" w:themeFillShade="BF"/>
          </w:tcPr>
          <w:p w:rsidR="008F0D3A" w:rsidRPr="003C1475" w:rsidRDefault="008F0D3A" w:rsidP="00E313FF">
            <w:pPr>
              <w:spacing w:line="276" w:lineRule="auto"/>
              <w:jc w:val="center"/>
              <w:rPr>
                <w:rFonts w:ascii="Times New Roman" w:hAnsi="Times New Roman" w:cs="Times New Roman"/>
              </w:rPr>
            </w:pPr>
          </w:p>
        </w:tc>
        <w:tc>
          <w:tcPr>
            <w:tcW w:w="992" w:type="dxa"/>
            <w:tcBorders>
              <w:top w:val="single" w:sz="4" w:space="0" w:color="auto"/>
              <w:left w:val="single" w:sz="4" w:space="0" w:color="auto"/>
            </w:tcBorders>
            <w:shd w:val="clear" w:color="auto" w:fill="BFBFBF" w:themeFill="background1" w:themeFillShade="BF"/>
          </w:tcPr>
          <w:p w:rsidR="008F0D3A" w:rsidRPr="003C1475" w:rsidRDefault="008F0D3A" w:rsidP="00E313FF">
            <w:pPr>
              <w:spacing w:line="276" w:lineRule="auto"/>
              <w:jc w:val="center"/>
              <w:rPr>
                <w:rFonts w:ascii="Times New Roman" w:hAnsi="Times New Roman" w:cs="Times New Roman"/>
              </w:rPr>
            </w:pPr>
          </w:p>
        </w:tc>
        <w:tc>
          <w:tcPr>
            <w:tcW w:w="1134" w:type="dxa"/>
            <w:tcBorders>
              <w:top w:val="single" w:sz="4" w:space="0" w:color="auto"/>
              <w:left w:val="single" w:sz="4" w:space="0" w:color="auto"/>
            </w:tcBorders>
            <w:shd w:val="clear" w:color="auto" w:fill="BFBFBF" w:themeFill="background1" w:themeFillShade="BF"/>
          </w:tcPr>
          <w:p w:rsidR="008F0D3A" w:rsidRPr="003C1475" w:rsidRDefault="008F0D3A" w:rsidP="00E313FF">
            <w:pPr>
              <w:spacing w:line="276" w:lineRule="auto"/>
              <w:jc w:val="center"/>
              <w:rPr>
                <w:rFonts w:ascii="Times New Roman" w:hAnsi="Times New Roman" w:cs="Times New Roman"/>
              </w:rPr>
            </w:pPr>
          </w:p>
        </w:tc>
        <w:tc>
          <w:tcPr>
            <w:tcW w:w="1134" w:type="dxa"/>
            <w:tcBorders>
              <w:top w:val="single" w:sz="4" w:space="0" w:color="auto"/>
              <w:left w:val="single" w:sz="4" w:space="0" w:color="auto"/>
              <w:right w:val="single" w:sz="4" w:space="0" w:color="auto"/>
            </w:tcBorders>
            <w:shd w:val="clear" w:color="auto" w:fill="BFBFBF" w:themeFill="background1" w:themeFillShade="BF"/>
          </w:tcPr>
          <w:p w:rsidR="008F0D3A" w:rsidRPr="003C1475" w:rsidRDefault="008F0D3A" w:rsidP="00E313FF">
            <w:pPr>
              <w:spacing w:line="276" w:lineRule="auto"/>
              <w:jc w:val="center"/>
              <w:rPr>
                <w:rFonts w:ascii="Times New Roman" w:hAnsi="Times New Roman" w:cs="Times New Roman"/>
              </w:rPr>
            </w:pPr>
          </w:p>
        </w:tc>
      </w:tr>
      <w:tr w:rsidR="008F0D3A" w:rsidRPr="003C1475" w:rsidTr="00E313FF">
        <w:trPr>
          <w:trHeight w:val="446"/>
        </w:trPr>
        <w:tc>
          <w:tcPr>
            <w:tcW w:w="1286"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teherautók</w:t>
            </w:r>
          </w:p>
        </w:tc>
        <w:tc>
          <w:tcPr>
            <w:tcW w:w="1566"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16 - 13,6</w:t>
            </w:r>
          </w:p>
        </w:tc>
        <w:tc>
          <w:tcPr>
            <w:tcW w:w="873"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216,24</w:t>
            </w:r>
          </w:p>
        </w:tc>
        <w:tc>
          <w:tcPr>
            <w:tcW w:w="850"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0,74</w:t>
            </w:r>
          </w:p>
        </w:tc>
        <w:tc>
          <w:tcPr>
            <w:tcW w:w="851"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63,1</w:t>
            </w:r>
          </w:p>
        </w:tc>
        <w:tc>
          <w:tcPr>
            <w:tcW w:w="992"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21,48</w:t>
            </w:r>
          </w:p>
        </w:tc>
        <w:tc>
          <w:tcPr>
            <w:tcW w:w="992"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2,55</w:t>
            </w:r>
          </w:p>
        </w:tc>
        <w:tc>
          <w:tcPr>
            <w:tcW w:w="1134" w:type="dxa"/>
            <w:tcBorders>
              <w:top w:val="single" w:sz="4" w:space="0" w:color="auto"/>
              <w:lef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42676,8</w:t>
            </w:r>
          </w:p>
        </w:tc>
        <w:tc>
          <w:tcPr>
            <w:tcW w:w="1134" w:type="dxa"/>
            <w:tcBorders>
              <w:top w:val="single" w:sz="4" w:space="0" w:color="auto"/>
              <w:left w:val="single" w:sz="4" w:space="0" w:color="auto"/>
              <w:righ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27,2</w:t>
            </w:r>
          </w:p>
        </w:tc>
      </w:tr>
      <w:tr w:rsidR="008F0D3A" w:rsidRPr="003C1475" w:rsidTr="00E313FF">
        <w:trPr>
          <w:trHeight w:val="451"/>
        </w:trPr>
        <w:tc>
          <w:tcPr>
            <w:tcW w:w="1286" w:type="dxa"/>
            <w:tcBorders>
              <w:top w:val="single" w:sz="4" w:space="0" w:color="auto"/>
              <w:left w:val="single" w:sz="4" w:space="0" w:color="auto"/>
            </w:tcBorders>
            <w:shd w:val="clear" w:color="auto" w:fill="BFBFBF" w:themeFill="background1" w:themeFillShade="BF"/>
          </w:tcPr>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targonca</w:t>
            </w:r>
          </w:p>
        </w:tc>
        <w:tc>
          <w:tcPr>
            <w:tcW w:w="1566"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6 - 5,1</w:t>
            </w:r>
          </w:p>
        </w:tc>
        <w:tc>
          <w:tcPr>
            <w:tcW w:w="873"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81,09</w:t>
            </w:r>
          </w:p>
        </w:tc>
        <w:tc>
          <w:tcPr>
            <w:tcW w:w="850" w:type="dxa"/>
            <w:tcBorders>
              <w:top w:val="single" w:sz="4" w:space="0" w:color="auto"/>
              <w:lef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0,28</w:t>
            </w:r>
          </w:p>
        </w:tc>
        <w:tc>
          <w:tcPr>
            <w:tcW w:w="851"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23,66</w:t>
            </w:r>
          </w:p>
        </w:tc>
        <w:tc>
          <w:tcPr>
            <w:tcW w:w="992"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8,05</w:t>
            </w:r>
          </w:p>
        </w:tc>
        <w:tc>
          <w:tcPr>
            <w:tcW w:w="992"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0,95</w:t>
            </w:r>
          </w:p>
        </w:tc>
        <w:tc>
          <w:tcPr>
            <w:tcW w:w="1134" w:type="dxa"/>
            <w:tcBorders>
              <w:top w:val="single" w:sz="4" w:space="0" w:color="auto"/>
              <w:left w:val="single" w:sz="4" w:space="0" w:color="auto"/>
            </w:tcBorders>
            <w:shd w:val="clear" w:color="auto" w:fill="BFBFBF" w:themeFill="background1" w:themeFillShade="B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16003</w:t>
            </w:r>
          </w:p>
        </w:tc>
        <w:tc>
          <w:tcPr>
            <w:tcW w:w="1134" w:type="dxa"/>
            <w:tcBorders>
              <w:top w:val="single" w:sz="4" w:space="0" w:color="auto"/>
              <w:left w:val="single" w:sz="4" w:space="0" w:color="auto"/>
              <w:right w:val="single" w:sz="4" w:space="0" w:color="auto"/>
            </w:tcBorders>
            <w:shd w:val="clear" w:color="auto" w:fill="BFBFBF" w:themeFill="background1" w:themeFillShade="B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10,2</w:t>
            </w:r>
          </w:p>
        </w:tc>
      </w:tr>
      <w:tr w:rsidR="008F0D3A" w:rsidRPr="003C1475" w:rsidTr="00E313FF">
        <w:trPr>
          <w:trHeight w:val="466"/>
        </w:trPr>
        <w:tc>
          <w:tcPr>
            <w:tcW w:w="1286" w:type="dxa"/>
            <w:tcBorders>
              <w:top w:val="single" w:sz="4" w:space="0" w:color="auto"/>
              <w:left w:val="single" w:sz="4" w:space="0" w:color="auto"/>
              <w:bottom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bCs/>
              </w:rPr>
              <w:t>Összesen</w:t>
            </w:r>
          </w:p>
        </w:tc>
        <w:tc>
          <w:tcPr>
            <w:tcW w:w="1566" w:type="dxa"/>
            <w:tcBorders>
              <w:top w:val="single" w:sz="4" w:space="0" w:color="auto"/>
              <w:left w:val="single" w:sz="4" w:space="0" w:color="auto"/>
              <w:bottom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22 - 18,7</w:t>
            </w:r>
          </w:p>
        </w:tc>
        <w:tc>
          <w:tcPr>
            <w:tcW w:w="873" w:type="dxa"/>
            <w:tcBorders>
              <w:top w:val="single" w:sz="4" w:space="0" w:color="auto"/>
              <w:left w:val="single" w:sz="4" w:space="0" w:color="auto"/>
              <w:bottom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297,33</w:t>
            </w:r>
          </w:p>
        </w:tc>
        <w:tc>
          <w:tcPr>
            <w:tcW w:w="850"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1,02</w:t>
            </w:r>
          </w:p>
        </w:tc>
        <w:tc>
          <w:tcPr>
            <w:tcW w:w="851" w:type="dxa"/>
            <w:tcBorders>
              <w:top w:val="single" w:sz="4" w:space="0" w:color="auto"/>
              <w:left w:val="single" w:sz="4" w:space="0" w:color="auto"/>
              <w:bottom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86,76</w:t>
            </w:r>
          </w:p>
        </w:tc>
        <w:tc>
          <w:tcPr>
            <w:tcW w:w="992" w:type="dxa"/>
            <w:tcBorders>
              <w:top w:val="single" w:sz="4" w:space="0" w:color="auto"/>
              <w:left w:val="single" w:sz="4" w:space="0" w:color="auto"/>
              <w:bottom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29,53</w:t>
            </w:r>
          </w:p>
        </w:tc>
        <w:tc>
          <w:tcPr>
            <w:tcW w:w="992" w:type="dxa"/>
            <w:tcBorders>
              <w:top w:val="single" w:sz="4" w:space="0" w:color="auto"/>
              <w:left w:val="single" w:sz="4" w:space="0" w:color="auto"/>
              <w:bottom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3,5</w:t>
            </w:r>
          </w:p>
        </w:tc>
        <w:tc>
          <w:tcPr>
            <w:tcW w:w="1134" w:type="dxa"/>
            <w:tcBorders>
              <w:top w:val="single" w:sz="4" w:space="0" w:color="auto"/>
              <w:left w:val="single" w:sz="4" w:space="0" w:color="auto"/>
              <w:bottom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58679,8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5D4D41" w:rsidP="00E313FF">
            <w:pPr>
              <w:spacing w:line="276" w:lineRule="auto"/>
              <w:jc w:val="center"/>
              <w:rPr>
                <w:rFonts w:ascii="Times New Roman" w:hAnsi="Times New Roman" w:cs="Times New Roman"/>
              </w:rPr>
            </w:pPr>
            <w:r w:rsidRPr="003C1475">
              <w:rPr>
                <w:rFonts w:ascii="Times New Roman" w:hAnsi="Times New Roman" w:cs="Times New Roman"/>
              </w:rPr>
              <w:t>37,4</w:t>
            </w:r>
          </w:p>
        </w:tc>
      </w:tr>
    </w:tbl>
    <w:p w:rsidR="00D452FB" w:rsidRPr="003C1475" w:rsidRDefault="00D452FB" w:rsidP="00811B54">
      <w:pPr>
        <w:spacing w:line="276" w:lineRule="auto"/>
        <w:jc w:val="both"/>
        <w:rPr>
          <w:rFonts w:ascii="Times New Roman" w:hAnsi="Times New Roman" w:cs="Times New Roman"/>
        </w:rPr>
      </w:pPr>
    </w:p>
    <w:p w:rsidR="00D452FB" w:rsidRPr="003C1475" w:rsidRDefault="00D452FB" w:rsidP="00811B54">
      <w:pPr>
        <w:spacing w:line="276" w:lineRule="auto"/>
        <w:jc w:val="both"/>
        <w:rPr>
          <w:rFonts w:ascii="Times New Roman" w:hAnsi="Times New Roman" w:cs="Times New Roman"/>
        </w:rPr>
      </w:pPr>
      <w:r w:rsidRPr="003C1475">
        <w:rPr>
          <w:rFonts w:ascii="Times New Roman" w:hAnsi="Times New Roman" w:cs="Times New Roman"/>
        </w:rPr>
        <w:t>10. táblázat: Álló légszennyezési források által kibocsátott és előállított szennyezőanyagok</w:t>
      </w:r>
    </w:p>
    <w:tbl>
      <w:tblPr>
        <w:tblpPr w:leftFromText="141" w:rightFromText="141" w:vertAnchor="text" w:horzAnchor="margin" w:tblpY="41"/>
        <w:tblOverlap w:val="never"/>
        <w:tblW w:w="9649" w:type="dxa"/>
        <w:tblLayout w:type="fixed"/>
        <w:tblCellMar>
          <w:left w:w="10" w:type="dxa"/>
          <w:right w:w="10" w:type="dxa"/>
        </w:tblCellMar>
        <w:tblLook w:val="0000" w:firstRow="0" w:lastRow="0" w:firstColumn="0" w:lastColumn="0" w:noHBand="0" w:noVBand="0"/>
      </w:tblPr>
      <w:tblGrid>
        <w:gridCol w:w="861"/>
        <w:gridCol w:w="554"/>
        <w:gridCol w:w="806"/>
        <w:gridCol w:w="725"/>
        <w:gridCol w:w="624"/>
        <w:gridCol w:w="907"/>
        <w:gridCol w:w="768"/>
        <w:gridCol w:w="719"/>
        <w:gridCol w:w="992"/>
        <w:gridCol w:w="709"/>
        <w:gridCol w:w="992"/>
        <w:gridCol w:w="992"/>
      </w:tblGrid>
      <w:tr w:rsidR="00D452FB" w:rsidRPr="003C1475" w:rsidTr="00D452FB">
        <w:trPr>
          <w:trHeight w:val="821"/>
        </w:trPr>
        <w:tc>
          <w:tcPr>
            <w:tcW w:w="861" w:type="dxa"/>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Tevékenység neve</w:t>
            </w:r>
          </w:p>
        </w:tc>
        <w:tc>
          <w:tcPr>
            <w:tcW w:w="3616" w:type="dxa"/>
            <w:gridSpan w:val="5"/>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Légköri szennyezőanyagokat előállító források</w:t>
            </w:r>
          </w:p>
        </w:tc>
        <w:tc>
          <w:tcPr>
            <w:tcW w:w="2479" w:type="dxa"/>
            <w:gridSpan w:val="3"/>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Források fizikai jellemzői</w:t>
            </w:r>
          </w:p>
        </w:tc>
        <w:tc>
          <w:tcPr>
            <w:tcW w:w="2693" w:type="dxa"/>
            <w:gridSpan w:val="3"/>
            <w:tcBorders>
              <w:top w:val="single" w:sz="4" w:space="0" w:color="auto"/>
              <w:left w:val="single" w:sz="4" w:space="0" w:color="auto"/>
              <w:righ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Kibocsátott gázok paraméterei</w:t>
            </w:r>
          </w:p>
        </w:tc>
      </w:tr>
      <w:tr w:rsidR="00D452FB" w:rsidRPr="003C1475" w:rsidTr="00D452FB">
        <w:trPr>
          <w:trHeight w:val="1238"/>
        </w:trPr>
        <w:tc>
          <w:tcPr>
            <w:tcW w:w="861"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554"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Név</w:t>
            </w:r>
          </w:p>
        </w:tc>
        <w:tc>
          <w:tcPr>
            <w:tcW w:w="806"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Gázolaj fogyasztás</w:t>
            </w:r>
          </w:p>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l/h</w:t>
            </w:r>
          </w:p>
        </w:tc>
        <w:tc>
          <w:tcPr>
            <w:tcW w:w="725"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Éves működési</w:t>
            </w:r>
          </w:p>
          <w:p w:rsidR="00E313FF"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idő</w:t>
            </w:r>
          </w:p>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óra</w:t>
            </w:r>
          </w:p>
        </w:tc>
        <w:tc>
          <w:tcPr>
            <w:tcW w:w="624"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Szennyezőanyag</w:t>
            </w:r>
          </w:p>
        </w:tc>
        <w:tc>
          <w:tcPr>
            <w:tcW w:w="907"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Keletkező szennyezőanyagok mennyisége t/év</w:t>
            </w:r>
          </w:p>
        </w:tc>
        <w:tc>
          <w:tcPr>
            <w:tcW w:w="768"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Név</w:t>
            </w:r>
          </w:p>
        </w:tc>
        <w:tc>
          <w:tcPr>
            <w:tcW w:w="719"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Magasság</w:t>
            </w:r>
          </w:p>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m</w:t>
            </w:r>
          </w:p>
        </w:tc>
        <w:tc>
          <w:tcPr>
            <w:tcW w:w="992"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Belső keresztmetszet a kémény tetején m</w:t>
            </w:r>
            <w:r w:rsidRPr="003C1475">
              <w:rPr>
                <w:rFonts w:ascii="Times New Roman" w:hAnsi="Times New Roman" w:cs="Times New Roman"/>
                <w:vertAlign w:val="superscript"/>
              </w:rPr>
              <w:t>2</w:t>
            </w:r>
          </w:p>
        </w:tc>
        <w:tc>
          <w:tcPr>
            <w:tcW w:w="709"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Sebesség</w:t>
            </w:r>
          </w:p>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m/s</w:t>
            </w:r>
          </w:p>
        </w:tc>
        <w:tc>
          <w:tcPr>
            <w:tcW w:w="992"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 xml:space="preserve">Hőmérséklet </w:t>
            </w:r>
            <w:r w:rsidRPr="003C1475">
              <w:rPr>
                <w:rFonts w:ascii="Times New Roman" w:hAnsi="Times New Roman" w:cs="Times New Roman"/>
                <w:vertAlign w:val="superscript"/>
              </w:rPr>
              <w:t>o</w:t>
            </w:r>
            <w:r w:rsidRPr="003C1475">
              <w:rPr>
                <w:rFonts w:ascii="Times New Roman" w:hAnsi="Times New Roman" w:cs="Times New Roman"/>
              </w:rPr>
              <w:t>C</w:t>
            </w:r>
          </w:p>
        </w:tc>
        <w:tc>
          <w:tcPr>
            <w:tcW w:w="992" w:type="dxa"/>
            <w:tcBorders>
              <w:top w:val="single" w:sz="4" w:space="0" w:color="auto"/>
              <w:left w:val="single" w:sz="4" w:space="0" w:color="auto"/>
              <w:right w:val="single" w:sz="4" w:space="0" w:color="auto"/>
            </w:tcBorders>
            <w:shd w:val="clear" w:color="auto" w:fill="BFBFBF" w:themeFill="background1" w:themeFillShade="BF"/>
          </w:tcPr>
          <w:p w:rsidR="00E313FF"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térfogatáram m3 / s</w:t>
            </w:r>
          </w:p>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tömegáram</w:t>
            </w:r>
          </w:p>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g / s</w:t>
            </w:r>
          </w:p>
        </w:tc>
      </w:tr>
      <w:tr w:rsidR="00D452FB" w:rsidRPr="003C1475" w:rsidTr="00D452FB">
        <w:trPr>
          <w:trHeight w:val="379"/>
        </w:trPr>
        <w:tc>
          <w:tcPr>
            <w:tcW w:w="861" w:type="dxa"/>
            <w:vMerge w:val="restart"/>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b/>
                <w:bCs/>
              </w:rPr>
              <w:t>Hulladék égetés</w:t>
            </w:r>
          </w:p>
        </w:tc>
        <w:tc>
          <w:tcPr>
            <w:tcW w:w="554" w:type="dxa"/>
            <w:tcBorders>
              <w:top w:val="single" w:sz="4" w:space="0" w:color="auto"/>
              <w:left w:val="single" w:sz="4" w:space="0" w:color="auto"/>
            </w:tcBorders>
            <w:shd w:val="clear" w:color="auto" w:fill="FFFFFF"/>
            <w:vAlign w:val="bottom"/>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I8-</w:t>
            </w:r>
          </w:p>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1000</w:t>
            </w:r>
          </w:p>
        </w:tc>
        <w:tc>
          <w:tcPr>
            <w:tcW w:w="806" w:type="dxa"/>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47</w:t>
            </w:r>
          </w:p>
        </w:tc>
        <w:tc>
          <w:tcPr>
            <w:tcW w:w="725" w:type="dxa"/>
            <w:vMerge w:val="restart"/>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9,5</w:t>
            </w:r>
          </w:p>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h/nap x 320 nap /év = 3040 h/év</w:t>
            </w:r>
          </w:p>
        </w:tc>
        <w:tc>
          <w:tcPr>
            <w:tcW w:w="624" w:type="dxa"/>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NOx</w:t>
            </w:r>
          </w:p>
        </w:tc>
        <w:tc>
          <w:tcPr>
            <w:tcW w:w="907" w:type="dxa"/>
            <w:tcBorders>
              <w:top w:val="single" w:sz="4" w:space="0" w:color="auto"/>
              <w:left w:val="single" w:sz="4" w:space="0" w:color="auto"/>
            </w:tcBorders>
            <w:shd w:val="clear" w:color="auto" w:fill="FFFFFF"/>
            <w:vAlign w:val="center"/>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0,608</w:t>
            </w:r>
          </w:p>
        </w:tc>
        <w:tc>
          <w:tcPr>
            <w:tcW w:w="768" w:type="dxa"/>
            <w:vMerge w:val="restart"/>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Üzemi füstgáz</w:t>
            </w:r>
          </w:p>
        </w:tc>
        <w:tc>
          <w:tcPr>
            <w:tcW w:w="719" w:type="dxa"/>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6,24</w:t>
            </w:r>
          </w:p>
        </w:tc>
        <w:tc>
          <w:tcPr>
            <w:tcW w:w="992" w:type="dxa"/>
            <w:tcBorders>
              <w:top w:val="single" w:sz="4" w:space="0" w:color="auto"/>
              <w:left w:val="single" w:sz="4" w:space="0" w:color="auto"/>
            </w:tcBorders>
            <w:shd w:val="clear" w:color="auto" w:fill="FFFFFF"/>
            <w:vAlign w:val="center"/>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0,16</w:t>
            </w:r>
          </w:p>
        </w:tc>
        <w:tc>
          <w:tcPr>
            <w:tcW w:w="709" w:type="dxa"/>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6,17</w:t>
            </w:r>
          </w:p>
        </w:tc>
        <w:tc>
          <w:tcPr>
            <w:tcW w:w="992" w:type="dxa"/>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250</w:t>
            </w:r>
          </w:p>
        </w:tc>
        <w:tc>
          <w:tcPr>
            <w:tcW w:w="992" w:type="dxa"/>
            <w:tcBorders>
              <w:top w:val="single" w:sz="4" w:space="0" w:color="auto"/>
              <w:left w:val="single" w:sz="4" w:space="0" w:color="auto"/>
              <w:righ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0,98 - 0,055</w:t>
            </w:r>
          </w:p>
        </w:tc>
      </w:tr>
      <w:tr w:rsidR="00D452FB" w:rsidRPr="003C1475" w:rsidTr="00D452FB">
        <w:trPr>
          <w:trHeight w:val="379"/>
        </w:trPr>
        <w:tc>
          <w:tcPr>
            <w:tcW w:w="861" w:type="dxa"/>
            <w:vMerge/>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554" w:type="dxa"/>
            <w:vMerge w:val="restart"/>
            <w:tcBorders>
              <w:left w:val="single" w:sz="4" w:space="0" w:color="auto"/>
            </w:tcBorders>
            <w:shd w:val="clear" w:color="auto" w:fill="FFFFFF"/>
            <w:vAlign w:val="center"/>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típusú</w:t>
            </w:r>
          </w:p>
        </w:tc>
        <w:tc>
          <w:tcPr>
            <w:tcW w:w="806"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25" w:type="dxa"/>
            <w:vMerge/>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624"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smallCaps/>
              </w:rPr>
              <w:t>so</w:t>
            </w:r>
            <w:r w:rsidRPr="003C1475">
              <w:rPr>
                <w:rFonts w:ascii="Times New Roman" w:hAnsi="Times New Roman" w:cs="Times New Roman"/>
                <w:smallCaps/>
                <w:vertAlign w:val="subscript"/>
              </w:rPr>
              <w:t>2</w:t>
            </w:r>
          </w:p>
        </w:tc>
        <w:tc>
          <w:tcPr>
            <w:tcW w:w="907" w:type="dxa"/>
            <w:tcBorders>
              <w:top w:val="single" w:sz="4" w:space="0" w:color="auto"/>
              <w:left w:val="single" w:sz="4" w:space="0" w:color="auto"/>
            </w:tcBorders>
            <w:shd w:val="clear" w:color="auto" w:fill="BFBFBF" w:themeFill="background1" w:themeFillShade="BF"/>
            <w:vAlign w:val="center"/>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0,026</w:t>
            </w:r>
          </w:p>
        </w:tc>
        <w:tc>
          <w:tcPr>
            <w:tcW w:w="768" w:type="dxa"/>
            <w:vMerge/>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19"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09"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0,98 - 0,0023</w:t>
            </w:r>
          </w:p>
        </w:tc>
      </w:tr>
      <w:tr w:rsidR="00D452FB" w:rsidRPr="003C1475" w:rsidTr="00D452FB">
        <w:trPr>
          <w:trHeight w:val="379"/>
        </w:trPr>
        <w:tc>
          <w:tcPr>
            <w:tcW w:w="861"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554" w:type="dxa"/>
            <w:vMerge/>
            <w:tcBorders>
              <w:left w:val="single" w:sz="4" w:space="0" w:color="auto"/>
            </w:tcBorders>
            <w:shd w:val="clear" w:color="auto" w:fill="FFFFFF"/>
            <w:vAlign w:val="center"/>
          </w:tcPr>
          <w:p w:rsidR="00D452FB" w:rsidRPr="003C1475" w:rsidRDefault="00D452FB" w:rsidP="00E313FF">
            <w:pPr>
              <w:spacing w:line="276" w:lineRule="auto"/>
              <w:jc w:val="center"/>
              <w:rPr>
                <w:rFonts w:ascii="Times New Roman" w:hAnsi="Times New Roman" w:cs="Times New Roman"/>
              </w:rPr>
            </w:pPr>
          </w:p>
        </w:tc>
        <w:tc>
          <w:tcPr>
            <w:tcW w:w="806"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25" w:type="dxa"/>
            <w:vMerge/>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624" w:type="dxa"/>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smallCaps/>
              </w:rPr>
              <w:t>co</w:t>
            </w:r>
          </w:p>
        </w:tc>
        <w:tc>
          <w:tcPr>
            <w:tcW w:w="907" w:type="dxa"/>
            <w:tcBorders>
              <w:top w:val="single" w:sz="4" w:space="0" w:color="auto"/>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0,845</w:t>
            </w:r>
          </w:p>
        </w:tc>
        <w:tc>
          <w:tcPr>
            <w:tcW w:w="768"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19"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09"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0,98 - 0,077</w:t>
            </w:r>
          </w:p>
        </w:tc>
      </w:tr>
      <w:tr w:rsidR="00D452FB" w:rsidRPr="003C1475" w:rsidTr="00D452FB">
        <w:trPr>
          <w:trHeight w:val="586"/>
        </w:trPr>
        <w:tc>
          <w:tcPr>
            <w:tcW w:w="861"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554"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hulladék</w:t>
            </w:r>
          </w:p>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égető</w:t>
            </w:r>
          </w:p>
        </w:tc>
        <w:tc>
          <w:tcPr>
            <w:tcW w:w="806"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25" w:type="dxa"/>
            <w:vMerge/>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624"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Részecskék</w:t>
            </w:r>
          </w:p>
        </w:tc>
        <w:tc>
          <w:tcPr>
            <w:tcW w:w="907"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0,013</w:t>
            </w:r>
          </w:p>
        </w:tc>
        <w:tc>
          <w:tcPr>
            <w:tcW w:w="768"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19"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09"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lef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top w:val="single" w:sz="4" w:space="0" w:color="auto"/>
              <w:left w:val="single" w:sz="4" w:space="0" w:color="auto"/>
              <w:righ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0,98 - 0,0012</w:t>
            </w:r>
          </w:p>
        </w:tc>
      </w:tr>
      <w:tr w:rsidR="00D452FB" w:rsidRPr="003C1475" w:rsidTr="00D452FB">
        <w:trPr>
          <w:trHeight w:val="394"/>
        </w:trPr>
        <w:tc>
          <w:tcPr>
            <w:tcW w:w="861" w:type="dxa"/>
            <w:tcBorders>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554" w:type="dxa"/>
            <w:tcBorders>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806" w:type="dxa"/>
            <w:tcBorders>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25" w:type="dxa"/>
            <w:tcBorders>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624" w:type="dxa"/>
            <w:tcBorders>
              <w:top w:val="single" w:sz="4" w:space="0" w:color="auto"/>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smallCaps/>
              </w:rPr>
              <w:t>VOC</w:t>
            </w:r>
          </w:p>
        </w:tc>
        <w:tc>
          <w:tcPr>
            <w:tcW w:w="907" w:type="dxa"/>
            <w:tcBorders>
              <w:top w:val="single" w:sz="4" w:space="0" w:color="auto"/>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0,115</w:t>
            </w:r>
          </w:p>
        </w:tc>
        <w:tc>
          <w:tcPr>
            <w:tcW w:w="768" w:type="dxa"/>
            <w:tcBorders>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19" w:type="dxa"/>
            <w:tcBorders>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709" w:type="dxa"/>
            <w:tcBorders>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left w:val="single" w:sz="4" w:space="0" w:color="auto"/>
              <w:bottom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0,98 - 0,011</w:t>
            </w:r>
          </w:p>
        </w:tc>
      </w:tr>
    </w:tbl>
    <w:p w:rsidR="00D452FB" w:rsidRPr="003C1475" w:rsidRDefault="00D452FB"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Légszennyezés előrejelzése</w:t>
      </w:r>
    </w:p>
    <w:p w:rsidR="00D452FB" w:rsidRPr="003C1475" w:rsidRDefault="00D452FB" w:rsidP="00811B54">
      <w:pPr>
        <w:spacing w:line="276" w:lineRule="auto"/>
        <w:jc w:val="both"/>
        <w:rPr>
          <w:rFonts w:ascii="Times New Roman" w:hAnsi="Times New Roman" w:cs="Times New Roman"/>
        </w:rPr>
      </w:pPr>
    </w:p>
    <w:p w:rsidR="008F0D3A" w:rsidRPr="003C1475" w:rsidRDefault="005D4D41" w:rsidP="00D452FB">
      <w:pPr>
        <w:spacing w:line="276" w:lineRule="auto"/>
        <w:jc w:val="center"/>
        <w:rPr>
          <w:rFonts w:ascii="Times New Roman" w:hAnsi="Times New Roman" w:cs="Times New Roman"/>
        </w:rPr>
      </w:pPr>
      <w:r w:rsidRPr="003C1475">
        <w:rPr>
          <w:rFonts w:ascii="Times New Roman" w:hAnsi="Times New Roman" w:cs="Times New Roman"/>
        </w:rPr>
        <w:t>A projekt munkálatai közben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erre a lépésre vonatkozó légszennyezés környezeti hatása a kibocsátási koncentrációk (szennyezőanyagok koncentrációja a belélegzett levegőben) szempontjából lett kiértékelve.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Csak rövid távon (vagy 1 órára) fontos korrigálni a koncentrációkat, melyek valószínűleg az ugyanazon területen egyszerre működő szennyezési forrásoknak köszönhető legmagasabb koncentrációkat jelentik. Ebből adódóan csak a nitrogén-oxidok és a kén-dioxid koncentrációja érdekes, melyekre a 592/2002 számú miniszteri rendelet megállapította, hogy a maximálisan megengedhető határa a füstölési időnek egy óra. A kibocsátott gázok szennyezőanyag koncentrációjának meghatározása a szennyezőanyagok szétterjedésének modellezésével történik.</w:t>
      </w:r>
    </w:p>
    <w:p w:rsidR="008F0D3A" w:rsidRPr="003C1475" w:rsidRDefault="005D4D41" w:rsidP="00D452FB">
      <w:pPr>
        <w:spacing w:line="276" w:lineRule="auto"/>
        <w:jc w:val="both"/>
        <w:rPr>
          <w:rFonts w:ascii="Times New Roman" w:hAnsi="Times New Roman" w:cs="Times New Roman"/>
        </w:rPr>
      </w:pPr>
      <w:r w:rsidRPr="003C1475">
        <w:rPr>
          <w:rFonts w:ascii="Times New Roman" w:hAnsi="Times New Roman" w:cs="Times New Roman"/>
        </w:rPr>
        <w:t>A kapott eredményeket a maximálisan megengedhető koncentrációk vonatkozásában az alábbi táblázat jeleníti meg:</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328"/>
        <w:gridCol w:w="2347"/>
        <w:gridCol w:w="2342"/>
        <w:gridCol w:w="2347"/>
      </w:tblGrid>
      <w:tr w:rsidR="00D452FB" w:rsidRPr="003C1475" w:rsidTr="00D452FB">
        <w:trPr>
          <w:trHeight w:val="360"/>
        </w:trPr>
        <w:tc>
          <w:tcPr>
            <w:tcW w:w="2328"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Forrás</w:t>
            </w:r>
          </w:p>
        </w:tc>
        <w:tc>
          <w:tcPr>
            <w:tcW w:w="2347"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Szennyezőanyag</w:t>
            </w:r>
          </w:p>
        </w:tc>
        <w:tc>
          <w:tcPr>
            <w:tcW w:w="2342" w:type="dxa"/>
            <w:tcBorders>
              <w:top w:val="single" w:sz="4" w:space="0" w:color="auto"/>
              <w:lef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C</w:t>
            </w:r>
            <w:r w:rsidRPr="003C1475">
              <w:rPr>
                <w:rFonts w:ascii="Times New Roman" w:hAnsi="Times New Roman" w:cs="Times New Roman"/>
                <w:b/>
                <w:bCs/>
                <w:vertAlign w:val="subscript"/>
              </w:rPr>
              <w:t>max</w:t>
            </w:r>
            <w:r w:rsidRPr="003C1475">
              <w:rPr>
                <w:rFonts w:ascii="Times New Roman" w:hAnsi="Times New Roman" w:cs="Times New Roman"/>
                <w:b/>
                <w:bCs/>
              </w:rPr>
              <w:t xml:space="preserve"> </w:t>
            </w:r>
            <w:r w:rsidRPr="003C1475">
              <w:rPr>
                <w:rFonts w:ascii="Times New Roman" w:hAnsi="Times New Roman" w:cs="Times New Roman"/>
                <w:b/>
                <w:bCs/>
                <w:vertAlign w:val="subscript"/>
              </w:rPr>
              <w:t>1 h</w:t>
            </w:r>
          </w:p>
        </w:tc>
        <w:tc>
          <w:tcPr>
            <w:tcW w:w="2347" w:type="dxa"/>
            <w:tcBorders>
              <w:top w:val="single" w:sz="4" w:space="0" w:color="auto"/>
              <w:left w:val="single" w:sz="4" w:space="0" w:color="auto"/>
              <w:right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CMM</w:t>
            </w:r>
            <w:r w:rsidRPr="003C1475">
              <w:rPr>
                <w:rFonts w:ascii="Times New Roman" w:hAnsi="Times New Roman" w:cs="Times New Roman"/>
                <w:b/>
                <w:bCs/>
                <w:vertAlign w:val="subscript"/>
              </w:rPr>
              <w:t>1 h</w:t>
            </w:r>
          </w:p>
        </w:tc>
      </w:tr>
      <w:tr w:rsidR="00D452FB" w:rsidRPr="003C1475" w:rsidTr="00D452FB">
        <w:trPr>
          <w:trHeight w:val="562"/>
        </w:trPr>
        <w:tc>
          <w:tcPr>
            <w:tcW w:w="2328" w:type="dxa"/>
            <w:tcBorders>
              <w:left w:val="single" w:sz="4" w:space="0" w:color="auto"/>
              <w:bottom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b/>
              </w:rPr>
            </w:pPr>
          </w:p>
        </w:tc>
        <w:tc>
          <w:tcPr>
            <w:tcW w:w="2347" w:type="dxa"/>
            <w:tcBorders>
              <w:left w:val="single" w:sz="4" w:space="0" w:color="auto"/>
              <w:bottom w:val="single" w:sz="4" w:space="0" w:color="auto"/>
            </w:tcBorders>
            <w:shd w:val="clear" w:color="auto" w:fill="BFBFBF" w:themeFill="background1" w:themeFillShade="BF"/>
          </w:tcPr>
          <w:p w:rsidR="00D452FB" w:rsidRPr="003C1475" w:rsidRDefault="00D452FB" w:rsidP="00E313FF">
            <w:pPr>
              <w:spacing w:line="276" w:lineRule="auto"/>
              <w:jc w:val="center"/>
              <w:rPr>
                <w:rFonts w:ascii="Times New Roman" w:hAnsi="Times New Roman" w:cs="Times New Roman"/>
                <w:b/>
              </w:rPr>
            </w:pPr>
          </w:p>
        </w:tc>
        <w:tc>
          <w:tcPr>
            <w:tcW w:w="2342" w:type="dxa"/>
            <w:tcBorders>
              <w:left w:val="single" w:sz="4" w:space="0" w:color="auto"/>
              <w:bottom w:val="single" w:sz="4" w:space="0" w:color="auto"/>
            </w:tcBorders>
            <w:shd w:val="clear" w:color="auto" w:fill="BFBFBF" w:themeFill="background1" w:themeFillShade="BF"/>
            <w:vAlign w:val="center"/>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(μg/m</w:t>
            </w:r>
            <w:r w:rsidRPr="003C1475">
              <w:rPr>
                <w:rFonts w:ascii="Times New Roman" w:hAnsi="Times New Roman" w:cs="Times New Roman"/>
                <w:b/>
                <w:bCs/>
                <w:vertAlign w:val="superscript"/>
              </w:rPr>
              <w:t>3</w:t>
            </w:r>
            <w:r w:rsidRPr="003C1475">
              <w:rPr>
                <w:rFonts w:ascii="Times New Roman" w:hAnsi="Times New Roman" w:cs="Times New Roman"/>
                <w:b/>
                <w:bCs/>
              </w:rPr>
              <w:t>)</w:t>
            </w:r>
          </w:p>
        </w:tc>
        <w:tc>
          <w:tcPr>
            <w:tcW w:w="2347" w:type="dxa"/>
            <w:tcBorders>
              <w:left w:val="single" w:sz="4" w:space="0" w:color="auto"/>
              <w:bottom w:val="single" w:sz="4" w:space="0" w:color="auto"/>
              <w:right w:val="single" w:sz="4" w:space="0" w:color="auto"/>
            </w:tcBorders>
            <w:shd w:val="clear" w:color="auto" w:fill="BFBFBF" w:themeFill="background1" w:themeFillShade="BF"/>
            <w:vAlign w:val="center"/>
          </w:tcPr>
          <w:p w:rsidR="00D452FB" w:rsidRPr="003C1475" w:rsidRDefault="00D452FB" w:rsidP="00E313FF">
            <w:pPr>
              <w:spacing w:line="276" w:lineRule="auto"/>
              <w:jc w:val="center"/>
              <w:rPr>
                <w:rFonts w:ascii="Times New Roman" w:hAnsi="Times New Roman" w:cs="Times New Roman"/>
                <w:b/>
              </w:rPr>
            </w:pPr>
            <w:r w:rsidRPr="003C1475">
              <w:rPr>
                <w:rFonts w:ascii="Times New Roman" w:hAnsi="Times New Roman" w:cs="Times New Roman"/>
                <w:b/>
                <w:bCs/>
              </w:rPr>
              <w:t>(μg /m</w:t>
            </w:r>
            <w:r w:rsidRPr="003C1475">
              <w:rPr>
                <w:rFonts w:ascii="Times New Roman" w:hAnsi="Times New Roman" w:cs="Times New Roman"/>
                <w:b/>
                <w:bCs/>
                <w:vertAlign w:val="superscript"/>
              </w:rPr>
              <w:t>3</w:t>
            </w:r>
            <w:r w:rsidRPr="003C1475">
              <w:rPr>
                <w:rFonts w:ascii="Times New Roman" w:hAnsi="Times New Roman" w:cs="Times New Roman"/>
                <w:b/>
                <w:bCs/>
              </w:rPr>
              <w:t>)</w:t>
            </w:r>
          </w:p>
        </w:tc>
      </w:tr>
      <w:tr w:rsidR="00D452FB" w:rsidRPr="003C1475" w:rsidTr="00D452FB">
        <w:trPr>
          <w:trHeight w:val="151"/>
        </w:trPr>
        <w:tc>
          <w:tcPr>
            <w:tcW w:w="2328" w:type="dxa"/>
            <w:tcBorders>
              <w:top w:val="single" w:sz="4" w:space="0" w:color="auto"/>
              <w:left w:val="single" w:sz="4" w:space="0" w:color="auto"/>
            </w:tcBorders>
            <w:shd w:val="clear" w:color="auto" w:fill="FFFFFF"/>
            <w:vAlign w:val="center"/>
          </w:tcPr>
          <w:p w:rsidR="00D452FB" w:rsidRPr="003C1475" w:rsidRDefault="00D452FB" w:rsidP="00B87990">
            <w:pPr>
              <w:spacing w:line="276" w:lineRule="auto"/>
              <w:jc w:val="both"/>
              <w:rPr>
                <w:rFonts w:ascii="Times New Roman" w:hAnsi="Times New Roman" w:cs="Times New Roman"/>
                <w:b/>
              </w:rPr>
            </w:pPr>
            <w:r w:rsidRPr="003C1475">
              <w:rPr>
                <w:rFonts w:ascii="Times New Roman" w:hAnsi="Times New Roman" w:cs="Times New Roman"/>
                <w:b/>
                <w:bCs/>
              </w:rPr>
              <w:t>Összes forrás</w:t>
            </w:r>
          </w:p>
        </w:tc>
        <w:tc>
          <w:tcPr>
            <w:tcW w:w="2347" w:type="dxa"/>
            <w:tcBorders>
              <w:top w:val="single" w:sz="4" w:space="0" w:color="auto"/>
              <w:left w:val="single" w:sz="4" w:space="0" w:color="auto"/>
              <w:bottom w:val="single" w:sz="4" w:space="0" w:color="auto"/>
            </w:tcBorders>
            <w:shd w:val="clear" w:color="auto" w:fill="D9D9D9" w:themeFill="background1" w:themeFillShade="D9"/>
            <w:vAlign w:val="center"/>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NO</w:t>
            </w:r>
            <w:r w:rsidRPr="003C1475">
              <w:rPr>
                <w:rFonts w:ascii="Times New Roman" w:hAnsi="Times New Roman" w:cs="Times New Roman"/>
                <w:vertAlign w:val="subscript"/>
              </w:rPr>
              <w:t>x</w:t>
            </w:r>
          </w:p>
        </w:tc>
        <w:tc>
          <w:tcPr>
            <w:tcW w:w="2342" w:type="dxa"/>
            <w:tcBorders>
              <w:top w:val="single" w:sz="4" w:space="0" w:color="auto"/>
              <w:left w:val="single" w:sz="4" w:space="0" w:color="auto"/>
              <w:bottom w:val="single" w:sz="4" w:space="0" w:color="auto"/>
            </w:tcBorders>
            <w:shd w:val="clear" w:color="auto" w:fill="D9D9D9" w:themeFill="background1" w:themeFillShade="D9"/>
            <w:vAlign w:val="center"/>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103,1</w:t>
            </w:r>
          </w:p>
        </w:tc>
        <w:tc>
          <w:tcPr>
            <w:tcW w:w="23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200</w:t>
            </w:r>
          </w:p>
        </w:tc>
      </w:tr>
      <w:tr w:rsidR="00D452FB" w:rsidRPr="003C1475" w:rsidTr="00D452FB">
        <w:trPr>
          <w:trHeight w:val="470"/>
        </w:trPr>
        <w:tc>
          <w:tcPr>
            <w:tcW w:w="2328" w:type="dxa"/>
            <w:tcBorders>
              <w:left w:val="single" w:sz="4" w:space="0" w:color="auto"/>
              <w:bottom w:val="single" w:sz="4" w:space="0" w:color="auto"/>
            </w:tcBorders>
            <w:shd w:val="clear" w:color="auto" w:fill="FFFFFF"/>
          </w:tcPr>
          <w:p w:rsidR="00D452FB" w:rsidRPr="003C1475" w:rsidRDefault="00D452FB" w:rsidP="00B87990">
            <w:pPr>
              <w:spacing w:line="276" w:lineRule="auto"/>
              <w:jc w:val="both"/>
              <w:rPr>
                <w:rFonts w:ascii="Times New Roman" w:hAnsi="Times New Roman" w:cs="Times New Roman"/>
              </w:rPr>
            </w:pP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SO</w:t>
            </w:r>
            <w:r w:rsidRPr="003C1475">
              <w:rPr>
                <w:rFonts w:ascii="Times New Roman" w:hAnsi="Times New Roman" w:cs="Times New Roman"/>
                <w:vertAlign w:val="subscript"/>
              </w:rPr>
              <w:t>2</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1,53</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D452FB" w:rsidRPr="003C1475" w:rsidRDefault="00D452FB" w:rsidP="00E313FF">
            <w:pPr>
              <w:spacing w:line="276" w:lineRule="auto"/>
              <w:jc w:val="center"/>
              <w:rPr>
                <w:rFonts w:ascii="Times New Roman" w:hAnsi="Times New Roman" w:cs="Times New Roman"/>
              </w:rPr>
            </w:pPr>
            <w:r w:rsidRPr="003C1475">
              <w:rPr>
                <w:rFonts w:ascii="Times New Roman" w:hAnsi="Times New Roman" w:cs="Times New Roman"/>
              </w:rPr>
              <w:t>350</w:t>
            </w:r>
          </w:p>
        </w:tc>
      </w:tr>
    </w:tbl>
    <w:p w:rsidR="00D452FB" w:rsidRPr="003C1475" w:rsidRDefault="00D452FB" w:rsidP="00D452FB">
      <w:pPr>
        <w:spacing w:line="276" w:lineRule="auto"/>
        <w:jc w:val="both"/>
        <w:rPr>
          <w:rFonts w:ascii="Times New Roman" w:hAnsi="Times New Roman" w:cs="Times New Roman"/>
        </w:rPr>
      </w:pPr>
    </w:p>
    <w:p w:rsidR="008F0D3A" w:rsidRPr="003C1475" w:rsidRDefault="00D452FB" w:rsidP="00811B54">
      <w:pPr>
        <w:spacing w:line="276" w:lineRule="auto"/>
        <w:jc w:val="both"/>
        <w:rPr>
          <w:rFonts w:ascii="Times New Roman" w:hAnsi="Times New Roman" w:cs="Times New Roman"/>
        </w:rPr>
      </w:pPr>
      <w:r w:rsidRPr="003C1475">
        <w:rPr>
          <w:rFonts w:ascii="Times New Roman" w:hAnsi="Times New Roman" w:cs="Times New Roman"/>
        </w:rPr>
        <w:t>Itt megjegyezzük, hogy a szállítást és telepítési munkálatokat, valamint az I8-1000 hulladékégető építését végző gépek és járművek üzemeltetéséből eredő szennyezőanyagok csúcsértékei a kibocsátási időszakban (1 óra) sokkal alacsonyabbak a maximálisan megengedett szinteknél, és azok a forrástól 20 m távolságra kerültek rögzítésre kizárólag bizonyos klimatikus viszonyok (levegőáramlás hiánya, túlzott hőség, stb.) mellett, és bármely egyéb időjárási feltételek mellett az emissziós koncentrációk alacsonyabbak. Ugyanakkor az emissziós koncentrációk egyre kisebbek, ahogy a forrástól mért távolság növekszik.</w:t>
      </w:r>
    </w:p>
    <w:p w:rsidR="00D452FB" w:rsidRPr="003C1475" w:rsidRDefault="00D452FB" w:rsidP="00811B54">
      <w:pPr>
        <w:spacing w:line="276" w:lineRule="auto"/>
        <w:jc w:val="both"/>
        <w:rPr>
          <w:rFonts w:ascii="Times New Roman" w:hAnsi="Times New Roman" w:cs="Times New Roman"/>
        </w:rPr>
      </w:pPr>
    </w:p>
    <w:p w:rsidR="008F0D3A" w:rsidRPr="003C1475" w:rsidRDefault="005D4D41" w:rsidP="00F2285E">
      <w:pPr>
        <w:spacing w:line="276" w:lineRule="auto"/>
        <w:ind w:left="708"/>
        <w:jc w:val="center"/>
        <w:rPr>
          <w:rFonts w:ascii="Times New Roman" w:hAnsi="Times New Roman" w:cs="Times New Roman"/>
          <w:b/>
        </w:rPr>
      </w:pPr>
      <w:r w:rsidRPr="003C1475">
        <w:rPr>
          <w:rFonts w:ascii="Times New Roman" w:hAnsi="Times New Roman" w:cs="Times New Roman"/>
          <w:b/>
        </w:rPr>
        <w:t>A létesítmény üzemeltetése közben</w:t>
      </w:r>
    </w:p>
    <w:p w:rsidR="008F0D3A" w:rsidRPr="003C1475" w:rsidRDefault="005D4D41" w:rsidP="00320331">
      <w:pPr>
        <w:pStyle w:val="Listaszerbekezds"/>
        <w:numPr>
          <w:ilvl w:val="0"/>
          <w:numId w:val="42"/>
        </w:numPr>
        <w:spacing w:line="276" w:lineRule="auto"/>
        <w:jc w:val="both"/>
        <w:rPr>
          <w:rFonts w:ascii="Times New Roman" w:hAnsi="Times New Roman" w:cs="Times New Roman"/>
          <w:b/>
        </w:rPr>
      </w:pPr>
      <w:r w:rsidRPr="003C1475">
        <w:rPr>
          <w:rFonts w:ascii="Times New Roman" w:hAnsi="Times New Roman" w:cs="Times New Roman"/>
          <w:b/>
        </w:rPr>
        <w:t>A szennyezőanyagok szétterjedése a levegőben, a hatás maximális területe és a fellépő minőségi változások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emissziós koncentrációk csak a jelentősnek tekintett forrás (I8-1000 hulladékégető) esetében kerültek kiszámításra a szennyezőanyagok szétterjedésének matematikai modellezésével.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emissziós koncentrációk meghatározott értékei összefüggnek a 462/1993 és 104/2011 számú, a módosításokkal és kiegészítésekkel együttesen olvasandó miniszteri rendeletek által biztosított maximálisan megengedhető értékekkel.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műveleti célkitűzéshez kapcsolódó forrásokból a légkörbe kerülő szennyezőanyagok emissziós koncentrációinak területei egy Gauss-modellel kerültek meghatározásra, nevezetesen a Tikvart és Martin elméleti modelljén alapuló klimatológiai modellel.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Ez a modell egy pontban vagy térségben folyamatosan kibocsátó hosszú távú szennyezőanyag-források becslésére szolgál.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Ennek a modellnek az alapvető fizikai alapja az a feltevés, hogy a Gauss-függvény térbeli eloszlását az ék koncentrációja adja meg.</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hosszú távú átlag koncentrációja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Egy vevőben mérhető átlagos koncentrációt egy R távoli forrás esetén z talaj feletti magasságban az alábbi képlet adja meg:</w:t>
      </w:r>
    </w:p>
    <w:p w:rsidR="008F0D3A" w:rsidRPr="003C1475" w:rsidRDefault="001252F8" w:rsidP="00811B54">
      <w:pPr>
        <w:spacing w:line="276" w:lineRule="auto"/>
        <w:jc w:val="both"/>
        <w:rPr>
          <w:rFonts w:ascii="Times New Roman" w:hAnsi="Times New Roman" w:cs="Times New Roman"/>
        </w:rPr>
      </w:pPr>
      <w:r w:rsidRPr="003C1475">
        <w:rPr>
          <w:rFonts w:ascii="Times New Roman" w:hAnsi="Times New Roman" w:cs="Times New Roman"/>
          <w:noProof/>
          <w:lang w:bidi="ar-SA"/>
        </w:rPr>
        <w:drawing>
          <wp:inline distT="0" distB="0" distL="0" distR="0">
            <wp:extent cx="3429000" cy="552450"/>
            <wp:effectExtent l="0" t="0" r="0" b="0"/>
            <wp:docPr id="22" name="Kép 22"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552450"/>
                    </a:xfrm>
                    <a:prstGeom prst="rect">
                      <a:avLst/>
                    </a:prstGeom>
                    <a:noFill/>
                    <a:ln>
                      <a:noFill/>
                    </a:ln>
                  </pic:spPr>
                </pic:pic>
              </a:graphicData>
            </a:graphic>
          </wp:inline>
        </w:drawing>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ahol:</w:t>
      </w:r>
    </w:p>
    <w:p w:rsidR="00D452FB"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 = szélirány index</w:t>
      </w:r>
    </w:p>
    <w:p w:rsidR="008F0D3A"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rPr>
        <w:t>q</w:t>
      </w:r>
      <w:r w:rsidRPr="003C1475">
        <w:rPr>
          <w:rFonts w:ascii="Times New Roman" w:hAnsi="Times New Roman" w:cs="Times New Roman"/>
          <w:vertAlign w:val="subscript"/>
        </w:rPr>
        <w:t>k</w:t>
      </w:r>
      <w:r w:rsidRPr="003C1475">
        <w:rPr>
          <w:rFonts w:ascii="Times New Roman" w:hAnsi="Times New Roman" w:cs="Times New Roman"/>
        </w:rPr>
        <w:t xml:space="preserve">(ρ) = </w:t>
      </w:r>
      <w:r w:rsidRPr="003C1475">
        <w:rPr>
          <w:rFonts w:ascii="Times New Roman" w:hAnsi="Times New Roman" w:cs="Times New Roman"/>
          <w:color w:val="auto"/>
        </w:rPr>
        <w:t>ʃQ</w:t>
      </w:r>
      <w:r w:rsidRPr="003C1475">
        <w:rPr>
          <w:rFonts w:ascii="Times New Roman" w:hAnsi="Times New Roman" w:cs="Times New Roman"/>
        </w:rPr>
        <w:t xml:space="preserve"> (</w:t>
      </w:r>
      <w:r w:rsidR="00F2285E" w:rsidRPr="003C1475">
        <w:rPr>
          <w:rFonts w:ascii="Times New Roman" w:hAnsi="Times New Roman" w:cs="Times New Roman"/>
        </w:rPr>
        <w:t>ρ</w:t>
      </w:r>
      <w:r w:rsidRPr="003C1475">
        <w:rPr>
          <w:rFonts w:ascii="Times New Roman" w:hAnsi="Times New Roman" w:cs="Times New Roman"/>
        </w:rPr>
        <w:t>,</w:t>
      </w:r>
      <w:r w:rsidR="00F2285E" w:rsidRPr="003C1475">
        <w:rPr>
          <w:rFonts w:ascii="Times New Roman" w:hAnsi="Times New Roman" w:cs="Times New Roman"/>
        </w:rPr>
        <w:t xml:space="preserve"> </w:t>
      </w:r>
      <w:r w:rsidRPr="003C1475">
        <w:rPr>
          <w:rFonts w:ascii="Times New Roman" w:hAnsi="Times New Roman" w:cs="Times New Roman"/>
          <w:color w:val="auto"/>
        </w:rPr>
        <w:t></w:t>
      </w:r>
      <w:r w:rsidRPr="003C1475">
        <w:rPr>
          <w:rFonts w:ascii="Times New Roman" w:hAnsi="Times New Roman" w:cs="Times New Roman"/>
        </w:rPr>
        <w:t>)d</w:t>
      </w:r>
      <w:r w:rsidR="00F2285E" w:rsidRPr="003C1475">
        <w:rPr>
          <w:rFonts w:ascii="Times New Roman" w:hAnsi="Times New Roman" w:cs="Times New Roman"/>
          <w:color w:val="auto"/>
        </w:rPr>
        <w:t></w:t>
      </w:r>
      <w:r w:rsidRPr="003C1475">
        <w:rPr>
          <w:rFonts w:ascii="Times New Roman" w:hAnsi="Times New Roman" w:cs="Times New Roman"/>
        </w:rPr>
        <w:t xml:space="preserve"> a k </w:t>
      </w:r>
      <w:r w:rsidR="00F2285E" w:rsidRPr="003C1475">
        <w:rPr>
          <w:rFonts w:ascii="Times New Roman" w:hAnsi="Times New Roman" w:cs="Times New Roman"/>
        </w:rPr>
        <w:t>szektorra</w:t>
      </w:r>
    </w:p>
    <w:p w:rsidR="00D452FB"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color w:val="auto"/>
        </w:rPr>
        <w:t>Q</w:t>
      </w:r>
      <w:r w:rsidRPr="003C1475">
        <w:rPr>
          <w:rFonts w:ascii="Times New Roman" w:hAnsi="Times New Roman" w:cs="Times New Roman"/>
        </w:rPr>
        <w:t>(ρ,</w:t>
      </w:r>
      <w:r w:rsidR="00F2285E" w:rsidRPr="003C1475">
        <w:rPr>
          <w:rFonts w:ascii="Times New Roman" w:hAnsi="Times New Roman" w:cs="Times New Roman"/>
        </w:rPr>
        <w:t xml:space="preserve"> </w:t>
      </w:r>
      <w:r w:rsidRPr="003C1475">
        <w:rPr>
          <w:rFonts w:ascii="Times New Roman" w:hAnsi="Times New Roman" w:cs="Times New Roman"/>
          <w:color w:val="auto"/>
        </w:rPr>
        <w:t></w:t>
      </w:r>
      <w:r w:rsidRPr="003C1475">
        <w:rPr>
          <w:rFonts w:ascii="Times New Roman" w:hAnsi="Times New Roman" w:cs="Times New Roman"/>
        </w:rPr>
        <w:t>) = a forrás emissziója egységnyi időre és felületre</w:t>
      </w:r>
    </w:p>
    <w:p w:rsidR="00D452FB"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color w:val="auto"/>
        </w:rPr>
        <w:t></w:t>
      </w:r>
      <w:r w:rsidRPr="003C1475">
        <w:rPr>
          <w:rFonts w:ascii="Times New Roman" w:hAnsi="Times New Roman" w:cs="Times New Roman"/>
        </w:rPr>
        <w:t xml:space="preserve"> = Távolság a vevőtől egy infinitezimális felületű forrásig</w:t>
      </w:r>
    </w:p>
    <w:p w:rsidR="00D452FB"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color w:val="auto"/>
        </w:rPr>
        <w:t></w:t>
      </w:r>
      <w:r w:rsidRPr="003C1475">
        <w:rPr>
          <w:rFonts w:ascii="Times New Roman" w:hAnsi="Times New Roman" w:cs="Times New Roman"/>
        </w:rPr>
        <w:t xml:space="preserve"> = a vevő középpontú polárkoordináta-rendszerben mért szög</w:t>
      </w:r>
    </w:p>
    <w:p w:rsidR="00D452FB"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l = szélsebesség osztály index</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 = stabilitási osztály index</w:t>
      </w:r>
    </w:p>
    <w:p w:rsidR="00D452FB"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color w:val="auto"/>
        </w:rPr>
        <w:t></w:t>
      </w:r>
      <w:r w:rsidRPr="003C1475">
        <w:rPr>
          <w:rFonts w:ascii="Times New Roman" w:hAnsi="Times New Roman" w:cs="Times New Roman"/>
        </w:rPr>
        <w:t xml:space="preserve"> (k,</w:t>
      </w:r>
      <w:r w:rsidR="00F2285E" w:rsidRPr="003C1475">
        <w:rPr>
          <w:rFonts w:ascii="Times New Roman" w:hAnsi="Times New Roman" w:cs="Times New Roman"/>
        </w:rPr>
        <w:t xml:space="preserve"> </w:t>
      </w:r>
      <w:r w:rsidRPr="003C1475">
        <w:rPr>
          <w:rFonts w:ascii="Times New Roman" w:hAnsi="Times New Roman" w:cs="Times New Roman"/>
        </w:rPr>
        <w:t>l,</w:t>
      </w:r>
      <w:r w:rsidR="00F2285E" w:rsidRPr="003C1475">
        <w:rPr>
          <w:rFonts w:ascii="Times New Roman" w:hAnsi="Times New Roman" w:cs="Times New Roman"/>
        </w:rPr>
        <w:t xml:space="preserve"> </w:t>
      </w:r>
      <w:r w:rsidRPr="003C1475">
        <w:rPr>
          <w:rFonts w:ascii="Times New Roman" w:hAnsi="Times New Roman" w:cs="Times New Roman"/>
        </w:rPr>
        <w:t>m) = időjárási körülmények frekvenciájának függvénye</w:t>
      </w:r>
    </w:p>
    <w:p w:rsidR="00D452FB"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 (</w:t>
      </w:r>
      <w:r w:rsidR="00F2285E" w:rsidRPr="003C1475">
        <w:rPr>
          <w:rFonts w:ascii="Times New Roman" w:hAnsi="Times New Roman" w:cs="Times New Roman"/>
        </w:rPr>
        <w:t xml:space="preserve">ρ, </w:t>
      </w:r>
      <w:r w:rsidRPr="003C1475">
        <w:rPr>
          <w:rFonts w:ascii="Times New Roman" w:hAnsi="Times New Roman" w:cs="Times New Roman"/>
        </w:rPr>
        <w:t>z, U</w:t>
      </w:r>
      <w:r w:rsidRPr="003C1475">
        <w:rPr>
          <w:rFonts w:ascii="Times New Roman" w:hAnsi="Times New Roman" w:cs="Times New Roman"/>
          <w:vertAlign w:val="subscript"/>
        </w:rPr>
        <w:t>l</w:t>
      </w:r>
      <w:r w:rsidRPr="003C1475">
        <w:rPr>
          <w:rFonts w:ascii="Times New Roman" w:hAnsi="Times New Roman" w:cs="Times New Roman"/>
        </w:rPr>
        <w:t>, P</w:t>
      </w:r>
      <w:r w:rsidRPr="003C1475">
        <w:rPr>
          <w:rFonts w:ascii="Times New Roman" w:hAnsi="Times New Roman" w:cs="Times New Roman"/>
          <w:vertAlign w:val="subscript"/>
        </w:rPr>
        <w:t>m</w:t>
      </w:r>
      <w:r w:rsidRPr="003C1475">
        <w:rPr>
          <w:rFonts w:ascii="Times New Roman" w:hAnsi="Times New Roman" w:cs="Times New Roman"/>
        </w:rPr>
        <w:t>) = szétterjedést megadó függvény</w:t>
      </w:r>
    </w:p>
    <w:p w:rsidR="00D452FB"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z = vevő talaj feletti magassága</w:t>
      </w:r>
    </w:p>
    <w:p w:rsidR="00D452FB"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ul = a szélsebesség jellemző</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P</w:t>
      </w:r>
      <w:r w:rsidRPr="003C1475">
        <w:rPr>
          <w:rFonts w:ascii="Times New Roman" w:hAnsi="Times New Roman" w:cs="Times New Roman"/>
          <w:vertAlign w:val="subscript"/>
        </w:rPr>
        <w:t>m</w:t>
      </w:r>
      <w:r w:rsidRPr="003C1475">
        <w:rPr>
          <w:rFonts w:ascii="Times New Roman" w:hAnsi="Times New Roman" w:cs="Times New Roman"/>
        </w:rPr>
        <w:t xml:space="preserve"> = stabilitási osztály</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Pontszerű források esetén az </w:t>
      </w:r>
      <w:r w:rsidRPr="003C1475">
        <w:rPr>
          <w:rFonts w:ascii="Times New Roman" w:hAnsi="Times New Roman" w:cs="Times New Roman"/>
          <w:b/>
          <w:bCs/>
        </w:rPr>
        <w:t>n</w:t>
      </w:r>
      <w:r w:rsidRPr="003C1475">
        <w:rPr>
          <w:rFonts w:ascii="Times New Roman" w:hAnsi="Times New Roman" w:cs="Times New Roman"/>
        </w:rPr>
        <w:t xml:space="preserve"> számú forrásnak köszönhető átlagos C</w:t>
      </w:r>
      <w:r w:rsidRPr="003C1475">
        <w:rPr>
          <w:rFonts w:ascii="Times New Roman" w:hAnsi="Times New Roman" w:cs="Times New Roman"/>
          <w:vertAlign w:val="subscript"/>
        </w:rPr>
        <w:t>P</w:t>
      </w:r>
      <w:r w:rsidRPr="003C1475">
        <w:rPr>
          <w:rFonts w:ascii="Times New Roman" w:hAnsi="Times New Roman" w:cs="Times New Roman"/>
        </w:rPr>
        <w:t xml:space="preserve"> koncentrációt az alábbi képlet adja meg:</w:t>
      </w:r>
    </w:p>
    <w:p w:rsidR="008F0D3A" w:rsidRPr="003C1475" w:rsidRDefault="001252F8" w:rsidP="00811B54">
      <w:pPr>
        <w:spacing w:line="276" w:lineRule="auto"/>
        <w:jc w:val="both"/>
        <w:rPr>
          <w:rFonts w:ascii="Times New Roman" w:hAnsi="Times New Roman" w:cs="Times New Roman"/>
        </w:rPr>
      </w:pPr>
      <w:r w:rsidRPr="003C1475">
        <w:rPr>
          <w:rFonts w:ascii="Times New Roman" w:hAnsi="Times New Roman" w:cs="Times New Roman"/>
          <w:noProof/>
          <w:lang w:bidi="ar-SA"/>
        </w:rPr>
        <w:drawing>
          <wp:inline distT="0" distB="0" distL="0" distR="0">
            <wp:extent cx="4953000" cy="638175"/>
            <wp:effectExtent l="0" t="0" r="0" b="9525"/>
            <wp:docPr id="23" name="Kép 23"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638175"/>
                    </a:xfrm>
                    <a:prstGeom prst="rect">
                      <a:avLst/>
                    </a:prstGeom>
                    <a:noFill/>
                    <a:ln>
                      <a:noFill/>
                    </a:ln>
                  </pic:spPr>
                </pic:pic>
              </a:graphicData>
            </a:graphic>
          </wp:inline>
        </w:drawing>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ahol: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w:t>
      </w:r>
      <w:r w:rsidRPr="003C1475">
        <w:rPr>
          <w:rFonts w:ascii="Times New Roman" w:hAnsi="Times New Roman" w:cs="Times New Roman"/>
          <w:vertAlign w:val="subscript"/>
        </w:rPr>
        <w:t>n</w:t>
      </w:r>
      <w:r w:rsidRPr="003C1475">
        <w:rPr>
          <w:rFonts w:ascii="Times New Roman" w:hAnsi="Times New Roman" w:cs="Times New Roman"/>
        </w:rPr>
        <w:t xml:space="preserve"> = az </w:t>
      </w:r>
      <w:r w:rsidRPr="003C1475">
        <w:rPr>
          <w:rFonts w:ascii="Times New Roman" w:hAnsi="Times New Roman" w:cs="Times New Roman"/>
          <w:b/>
          <w:bCs/>
        </w:rPr>
        <w:t>n</w:t>
      </w:r>
      <w:r w:rsidRPr="003C1475">
        <w:rPr>
          <w:rFonts w:ascii="Times New Roman" w:hAnsi="Times New Roman" w:cs="Times New Roman"/>
        </w:rPr>
        <w:t xml:space="preserve"> forrást érő szél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G</w:t>
      </w:r>
      <w:r w:rsidRPr="003C1475">
        <w:rPr>
          <w:rFonts w:ascii="Times New Roman" w:hAnsi="Times New Roman" w:cs="Times New Roman"/>
          <w:vertAlign w:val="subscript"/>
        </w:rPr>
        <w:t>n</w:t>
      </w:r>
      <w:r w:rsidRPr="003C1475">
        <w:rPr>
          <w:rFonts w:ascii="Times New Roman" w:hAnsi="Times New Roman" w:cs="Times New Roman"/>
        </w:rPr>
        <w:t xml:space="preserve"> = az </w:t>
      </w:r>
      <w:r w:rsidRPr="003C1475">
        <w:rPr>
          <w:rFonts w:ascii="Times New Roman" w:hAnsi="Times New Roman" w:cs="Times New Roman"/>
          <w:b/>
          <w:bCs/>
        </w:rPr>
        <w:t>n</w:t>
      </w:r>
      <w:r w:rsidRPr="003C1475">
        <w:rPr>
          <w:rFonts w:ascii="Times New Roman" w:hAnsi="Times New Roman" w:cs="Times New Roman"/>
        </w:rPr>
        <w:t xml:space="preserve"> forrás emissziója</w:t>
      </w:r>
    </w:p>
    <w:p w:rsidR="008F0D3A" w:rsidRPr="003C1475" w:rsidRDefault="00F2285E" w:rsidP="00811B54">
      <w:pPr>
        <w:spacing w:line="276" w:lineRule="auto"/>
        <w:jc w:val="both"/>
        <w:rPr>
          <w:rFonts w:ascii="Times New Roman" w:hAnsi="Times New Roman" w:cs="Times New Roman"/>
        </w:rPr>
      </w:pPr>
      <w:r w:rsidRPr="003C1475">
        <w:rPr>
          <w:rFonts w:ascii="Times New Roman" w:hAnsi="Times New Roman" w:cs="Times New Roman"/>
        </w:rPr>
        <w:t>ρ</w:t>
      </w:r>
      <w:r w:rsidR="00B87990" w:rsidRPr="003C1475">
        <w:rPr>
          <w:rFonts w:ascii="Times New Roman" w:hAnsi="Times New Roman" w:cs="Times New Roman"/>
          <w:color w:val="auto"/>
          <w:vertAlign w:val="subscript"/>
        </w:rPr>
        <w:t>n</w:t>
      </w:r>
      <w:r w:rsidR="00B87990" w:rsidRPr="003C1475">
        <w:rPr>
          <w:rFonts w:ascii="Times New Roman" w:hAnsi="Times New Roman" w:cs="Times New Roman"/>
        </w:rPr>
        <w:t xml:space="preserve"> = a vevő és az </w:t>
      </w:r>
      <w:r w:rsidR="00B87990" w:rsidRPr="003C1475">
        <w:rPr>
          <w:rFonts w:ascii="Times New Roman" w:hAnsi="Times New Roman" w:cs="Times New Roman"/>
          <w:b/>
          <w:bCs/>
        </w:rPr>
        <w:t>n</w:t>
      </w:r>
      <w:r w:rsidR="00B87990" w:rsidRPr="003C1475">
        <w:rPr>
          <w:rFonts w:ascii="Times New Roman" w:hAnsi="Times New Roman" w:cs="Times New Roman"/>
        </w:rPr>
        <w:t xml:space="preserve"> forrás közti távolság</w:t>
      </w:r>
    </w:p>
    <w:p w:rsidR="00F2285E" w:rsidRPr="003C1475" w:rsidRDefault="00F2285E" w:rsidP="00811B54">
      <w:pPr>
        <w:spacing w:line="276" w:lineRule="auto"/>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Ha a vevő a földön helyezkedik el (lélegző), akkor z = 0 és az S (</w:t>
      </w:r>
      <w:r w:rsidR="00DC3E4B" w:rsidRPr="003C1475">
        <w:rPr>
          <w:rFonts w:ascii="Times New Roman" w:hAnsi="Times New Roman" w:cs="Times New Roman"/>
        </w:rPr>
        <w:t xml:space="preserve">ρ, </w:t>
      </w:r>
      <w:r w:rsidRPr="003C1475">
        <w:rPr>
          <w:rFonts w:ascii="Times New Roman" w:hAnsi="Times New Roman" w:cs="Times New Roman"/>
        </w:rPr>
        <w:t>z; u</w:t>
      </w:r>
      <w:r w:rsidRPr="003C1475">
        <w:rPr>
          <w:rFonts w:ascii="Times New Roman" w:hAnsi="Times New Roman" w:cs="Times New Roman"/>
          <w:vertAlign w:val="subscript"/>
        </w:rPr>
        <w:t>l</w:t>
      </w:r>
      <w:r w:rsidRPr="003C1475">
        <w:rPr>
          <w:rFonts w:ascii="Times New Roman" w:hAnsi="Times New Roman" w:cs="Times New Roman"/>
        </w:rPr>
        <w:t>, P</w:t>
      </w:r>
      <w:r w:rsidRPr="003C1475">
        <w:rPr>
          <w:rFonts w:ascii="Times New Roman" w:hAnsi="Times New Roman" w:cs="Times New Roman"/>
          <w:vertAlign w:val="subscript"/>
        </w:rPr>
        <w:t>m</w:t>
      </w:r>
      <w:r w:rsidRPr="003C1475">
        <w:rPr>
          <w:rFonts w:ascii="Times New Roman" w:hAnsi="Times New Roman" w:cs="Times New Roman"/>
        </w:rPr>
        <w:t>) függvény alakja az alábbi lesz:</w:t>
      </w:r>
    </w:p>
    <w:p w:rsidR="008F0D3A" w:rsidRPr="003C1475" w:rsidRDefault="001252F8" w:rsidP="00811B54">
      <w:pPr>
        <w:spacing w:line="276" w:lineRule="auto"/>
        <w:jc w:val="both"/>
        <w:rPr>
          <w:rFonts w:ascii="Times New Roman" w:hAnsi="Times New Roman" w:cs="Times New Roman"/>
        </w:rPr>
      </w:pPr>
      <w:r w:rsidRPr="003C1475">
        <w:rPr>
          <w:rFonts w:ascii="Times New Roman" w:hAnsi="Times New Roman" w:cs="Times New Roman"/>
          <w:noProof/>
          <w:lang w:bidi="ar-SA"/>
        </w:rPr>
        <w:drawing>
          <wp:inline distT="0" distB="0" distL="0" distR="0">
            <wp:extent cx="4343400" cy="619125"/>
            <wp:effectExtent l="0" t="0" r="0" b="9525"/>
            <wp:docPr id="24" name="Kép 24"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3400" cy="619125"/>
                    </a:xfrm>
                    <a:prstGeom prst="rect">
                      <a:avLst/>
                    </a:prstGeom>
                    <a:noFill/>
                    <a:ln>
                      <a:noFill/>
                    </a:ln>
                  </pic:spPr>
                </pic:pic>
              </a:graphicData>
            </a:graphic>
          </wp:inline>
        </w:drawing>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ha </w:t>
      </w:r>
      <w:r w:rsidRPr="003C1475">
        <w:rPr>
          <w:rFonts w:ascii="Times New Roman" w:hAnsi="Times New Roman" w:cs="Times New Roman"/>
          <w:color w:val="auto"/>
        </w:rPr>
        <w:t>z(</w:t>
      </w:r>
      <w:r w:rsidRPr="003C1475">
        <w:rPr>
          <w:rFonts w:ascii="Times New Roman" w:hAnsi="Times New Roman" w:cs="Times New Roman"/>
          <w:color w:val="auto"/>
        </w:rPr>
        <w:t>)</w:t>
      </w:r>
      <w:r w:rsidRPr="003C1475">
        <w:rPr>
          <w:rFonts w:ascii="Times New Roman" w:hAnsi="Times New Roman" w:cs="Times New Roman"/>
        </w:rPr>
        <w:t xml:space="preserve"> &lt; 0,8 L és</w:t>
      </w:r>
    </w:p>
    <w:p w:rsidR="008F0D3A" w:rsidRPr="003C1475" w:rsidRDefault="001252F8" w:rsidP="00811B54">
      <w:pPr>
        <w:spacing w:line="276" w:lineRule="auto"/>
        <w:jc w:val="both"/>
        <w:rPr>
          <w:rFonts w:ascii="Times New Roman" w:hAnsi="Times New Roman" w:cs="Times New Roman"/>
        </w:rPr>
      </w:pPr>
      <w:r w:rsidRPr="003C1475">
        <w:rPr>
          <w:rFonts w:ascii="Times New Roman" w:hAnsi="Times New Roman" w:cs="Times New Roman"/>
          <w:noProof/>
          <w:lang w:bidi="ar-SA"/>
        </w:rPr>
        <w:drawing>
          <wp:inline distT="0" distB="0" distL="0" distR="0">
            <wp:extent cx="4181475" cy="676275"/>
            <wp:effectExtent l="0" t="0" r="9525" b="9525"/>
            <wp:docPr id="25" name="Kép 25"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1475" cy="676275"/>
                    </a:xfrm>
                    <a:prstGeom prst="rect">
                      <a:avLst/>
                    </a:prstGeom>
                    <a:noFill/>
                    <a:ln>
                      <a:noFill/>
                    </a:ln>
                  </pic:spPr>
                </pic:pic>
              </a:graphicData>
            </a:graphic>
          </wp:inline>
        </w:drawing>
      </w:r>
    </w:p>
    <w:p w:rsidR="00B87990"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rPr>
        <w:t xml:space="preserve">ha </w:t>
      </w:r>
      <w:r w:rsidRPr="003C1475">
        <w:rPr>
          <w:rFonts w:ascii="Times New Roman" w:hAnsi="Times New Roman" w:cs="Times New Roman"/>
          <w:color w:val="auto"/>
        </w:rPr>
        <w:t>z(</w:t>
      </w:r>
      <w:r w:rsidRPr="003C1475">
        <w:rPr>
          <w:rFonts w:ascii="Times New Roman" w:hAnsi="Times New Roman" w:cs="Times New Roman"/>
          <w:color w:val="auto"/>
        </w:rPr>
        <w:t>)</w:t>
      </w:r>
      <w:r w:rsidRPr="003C1475">
        <w:rPr>
          <w:rFonts w:ascii="Times New Roman" w:hAnsi="Times New Roman" w:cs="Times New Roman"/>
        </w:rPr>
        <w:t xml:space="preserve"> &gt; 0,8 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ahol:</w:t>
      </w:r>
    </w:p>
    <w:p w:rsidR="008F0D3A"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color w:val="auto"/>
        </w:rPr>
        <w:t>z(</w:t>
      </w:r>
      <w:r w:rsidRPr="003C1475">
        <w:rPr>
          <w:rFonts w:ascii="Times New Roman" w:hAnsi="Times New Roman" w:cs="Times New Roman"/>
          <w:color w:val="auto"/>
        </w:rPr>
        <w:t xml:space="preserve">) </w:t>
      </w:r>
      <w:r w:rsidRPr="003C1475">
        <w:rPr>
          <w:rFonts w:ascii="Times New Roman" w:hAnsi="Times New Roman" w:cs="Times New Roman"/>
        </w:rPr>
        <w:t>= a függőleges szétterjedés függvénye, például a koncentráció standard deviációja a függőleges síkban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 = forrás effektív magassága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L = a keverék magassága délután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T</w:t>
      </w:r>
      <w:r w:rsidRPr="003C1475">
        <w:rPr>
          <w:rFonts w:ascii="Times New Roman" w:hAnsi="Times New Roman" w:cs="Times New Roman"/>
          <w:vertAlign w:val="subscript"/>
        </w:rPr>
        <w:t>1/2</w:t>
      </w:r>
      <w:r w:rsidRPr="003C1475">
        <w:rPr>
          <w:rFonts w:ascii="Times New Roman" w:hAnsi="Times New Roman" w:cs="Times New Roman"/>
        </w:rPr>
        <w:t xml:space="preserve"> = a szennyezőanyag felezési ideje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 fizikai vagy kémiai szennyezőanyag eltűnési valószínűségét a következő kifejezés adja meg: </w:t>
      </w:r>
      <w:r w:rsidR="00DC3E4B" w:rsidRPr="003C1475">
        <w:rPr>
          <w:rFonts w:ascii="Times New Roman" w:hAnsi="Times New Roman" w:cs="Times New Roman"/>
        </w:rPr>
        <w:t>exp (-0,692 /u</w:t>
      </w:r>
      <w:r w:rsidR="00DC3E4B" w:rsidRPr="003C1475">
        <w:rPr>
          <w:rFonts w:ascii="Times New Roman" w:hAnsi="Times New Roman" w:cs="Times New Roman"/>
          <w:vertAlign w:val="subscript"/>
        </w:rPr>
        <w:t>l</w:t>
      </w:r>
      <w:r w:rsidR="00DC3E4B" w:rsidRPr="003C1475">
        <w:rPr>
          <w:rFonts w:ascii="Times New Roman" w:hAnsi="Times New Roman" w:cs="Times New Roman"/>
        </w:rPr>
        <w:t>T</w:t>
      </w:r>
      <w:r w:rsidR="00DC3E4B" w:rsidRPr="003C1475">
        <w:rPr>
          <w:rFonts w:ascii="Times New Roman" w:hAnsi="Times New Roman" w:cs="Times New Roman"/>
          <w:vertAlign w:val="subscript"/>
        </w:rPr>
        <w:t>1</w:t>
      </w:r>
      <w:r w:rsidRPr="003C1475">
        <w:rPr>
          <w:rFonts w:ascii="Times New Roman" w:hAnsi="Times New Roman" w:cs="Times New Roman"/>
          <w:vertAlign w:val="subscript"/>
        </w:rPr>
        <w:t>/2</w:t>
      </w:r>
      <w:r w:rsidRPr="003C1475">
        <w:rPr>
          <w:rFonts w:ascii="Times New Roman" w:hAnsi="Times New Roman" w:cs="Times New Roman"/>
        </w:rPr>
        <w: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Egy adott mediációs időtartamra vonatkozó teljes koncentráció az adott időszakban az összes forrásból származó koncentrációk összege.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 </w:t>
      </w:r>
      <w:r w:rsidRPr="003C1475">
        <w:rPr>
          <w:rFonts w:ascii="Times New Roman" w:hAnsi="Times New Roman" w:cs="Times New Roman"/>
          <w:b/>
        </w:rPr>
        <w:t>bemeneti adatok</w:t>
      </w:r>
      <w:r w:rsidRPr="003C1475">
        <w:rPr>
          <w:rFonts w:ascii="Times New Roman" w:hAnsi="Times New Roman" w:cs="Times New Roman"/>
        </w:rPr>
        <w:t xml:space="preserve"> az alábbiakról tartalmaznak információkat: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b/>
        </w:rPr>
        <w:t>Rácsszámítás</w:t>
      </w:r>
      <w:r w:rsidRPr="003C1475">
        <w:rPr>
          <w:rFonts w:ascii="Times New Roman" w:hAnsi="Times New Roman" w:cs="Times New Roman"/>
        </w:rPr>
        <w:t xml:space="preserve"> - A modell lehetővé teszi a szennyezőanyag átlagos koncentrációjának kiszámítását bármely pontban a forrástól / forrásoktól egy bizonyos távolságban, figyelembe véve valamennyi forrás járulékát. Ennek eredményeként lehetőség van a koncentrációk kiszámítására a forrás körül található területen. Ennek érdekében a vizsgálandó területet behatárolják egy rögzített ráccsal, amely rendszerint négyzetes, és ezeknek a csúcsai receptorok. A csomópontok számát és a felbontást a forrás jellemzőinek, a vizsgált területnek és a megválaszolandó kérdéseknek megfelelően választják meg. A rács rendelkezni fog egy origóval és egy koordináta rendszerrel, melynek az x-tengelye lesz kelet, az y-tengelye pedig észak, hogy megadhatók legyenek a források és csomópontok koordinátái.</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forrás emisszióját jellemző adatok a következőkből állnak: geometriai magasság, átmérő vagy keresztmetszet, szennyezőanyagok emissziós tömegárama és kibocsátási hőmérséklete.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 </w:t>
      </w:r>
      <w:r w:rsidRPr="003C1475">
        <w:rPr>
          <w:rFonts w:ascii="Times New Roman" w:hAnsi="Times New Roman" w:cs="Times New Roman"/>
          <w:b/>
        </w:rPr>
        <w:t>meteorológiai paraméterek</w:t>
      </w:r>
      <w:r w:rsidRPr="003C1475">
        <w:rPr>
          <w:rFonts w:ascii="Times New Roman" w:hAnsi="Times New Roman" w:cs="Times New Roman"/>
        </w:rPr>
        <w:t xml:space="preserve"> a szélirány, szélsebesség osztály és stabilitási osztály hármasának frekvencia függvényeként </w:t>
      </w:r>
      <w:r w:rsidR="00BF6785" w:rsidRPr="003C1475">
        <w:rPr>
          <w:rFonts w:ascii="Times New Roman" w:hAnsi="Times New Roman" w:cs="Times New Roman"/>
          <w:color w:val="auto"/>
        </w:rPr>
        <w:t></w:t>
      </w:r>
      <w:r w:rsidR="00BF6785" w:rsidRPr="003C1475">
        <w:rPr>
          <w:rFonts w:ascii="Times New Roman" w:hAnsi="Times New Roman" w:cs="Times New Roman"/>
        </w:rPr>
        <w:t xml:space="preserve"> </w:t>
      </w:r>
      <w:r w:rsidRPr="003C1475">
        <w:rPr>
          <w:rFonts w:ascii="Times New Roman" w:hAnsi="Times New Roman" w:cs="Times New Roman"/>
        </w:rPr>
        <w:t>(k, l, m) kerülnek megadásra, melyek hosszú karaktersorozatokból álló adatállományok (sokéves adatok)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Ha például 16 szektorban 8 féle szélsebességgel és 7 stabilitási osztállyal dolgozunk, akkor a frekvencia értékek függvénytáblázata 896 bejegyzést tartalmaz.</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adott cél szennyezőanyag források koncentrációi egy 0,8 km x 1,0 km méretű négyzetes rácson lettek kiszámolva 10 m nagyságú lépésekkel, melynek középpontjában voltak a források.</w:t>
      </w:r>
    </w:p>
    <w:p w:rsidR="008F0D3A" w:rsidRPr="003C1475" w:rsidRDefault="005D4D41" w:rsidP="00811B54">
      <w:pPr>
        <w:spacing w:line="276" w:lineRule="auto"/>
        <w:jc w:val="both"/>
        <w:rPr>
          <w:rFonts w:ascii="Times New Roman" w:hAnsi="Times New Roman" w:cs="Times New Roman"/>
          <w:b/>
        </w:rPr>
      </w:pPr>
      <w:r w:rsidRPr="003C1475">
        <w:rPr>
          <w:rFonts w:ascii="Times New Roman" w:hAnsi="Times New Roman" w:cs="Times New Roman"/>
          <w:b/>
        </w:rPr>
        <w:t>A rövid időtartam maximális koncentrációja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közegbeli rövidtávú koncentrációk kiértékeléséhez egy olyan Gauss-típusú modellt használtunk, amely alkalmasabb volt, mint a klimatológiai modell (amely néha alulértékelte a szektorokat a rövidtávú koncentrációk kiátlagolásával).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modell a szennyezőanyagok kibocsátásának jellemzőit (egységnyi idő alatt a légkörbe engedett szennyezőanyag mennyisége, kibocsátás magassága, kibocsátott gáz hőmérséklete és sebessége) és a szennyezőanyagok szétterjesztésében döntő fontosságú meteorológiai tényezőket (szélsebesség, légkör termikus rétegződési foka) használja bemenetként.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összefüggés, amellyel a szennyezőanyag koncentrációját egy pontban ki lehet számolni a következő:</w:t>
      </w:r>
    </w:p>
    <w:p w:rsidR="008F0D3A" w:rsidRPr="003C1475" w:rsidRDefault="001252F8" w:rsidP="00811B54">
      <w:pPr>
        <w:spacing w:line="276" w:lineRule="auto"/>
        <w:jc w:val="both"/>
        <w:rPr>
          <w:rFonts w:ascii="Times New Roman" w:hAnsi="Times New Roman" w:cs="Times New Roman"/>
        </w:rPr>
      </w:pPr>
      <w:r w:rsidRPr="003C1475">
        <w:rPr>
          <w:rFonts w:ascii="Times New Roman" w:hAnsi="Times New Roman" w:cs="Times New Roman"/>
          <w:noProof/>
          <w:lang w:bidi="ar-SA"/>
        </w:rPr>
        <w:drawing>
          <wp:inline distT="0" distB="0" distL="0" distR="0">
            <wp:extent cx="3857625" cy="676275"/>
            <wp:effectExtent l="0" t="0" r="9525" b="9525"/>
            <wp:docPr id="26" name="Kép 26"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7625" cy="676275"/>
                    </a:xfrm>
                    <a:prstGeom prst="rect">
                      <a:avLst/>
                    </a:prstGeom>
                    <a:noFill/>
                    <a:ln>
                      <a:noFill/>
                    </a:ln>
                  </pic:spPr>
                </pic:pic>
              </a:graphicData>
            </a:graphic>
          </wp:inline>
        </w:drawing>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ahol: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Q - a szennyezőanyagok kibocsátása g / s mértékegységben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 - a forrás tényleges magassága, a kibocsátott gáz hőmérsékletétől és sebességétől, a fenti belső átmérőtől és a füstcső magasságától függően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u - szélsebesség a forrás magasságában</w:t>
      </w:r>
    </w:p>
    <w:p w:rsidR="008F0D3A" w:rsidRPr="003C1475" w:rsidRDefault="00707A61" w:rsidP="00811B54">
      <w:pPr>
        <w:spacing w:line="276" w:lineRule="auto"/>
        <w:jc w:val="both"/>
        <w:rPr>
          <w:rFonts w:ascii="Times New Roman" w:hAnsi="Times New Roman" w:cs="Times New Roman"/>
        </w:rPr>
      </w:pPr>
      <w:r w:rsidRPr="003C1475">
        <w:rPr>
          <w:rFonts w:ascii="Times New Roman" w:hAnsi="Times New Roman" w:cs="Times New Roman"/>
        </w:rPr>
        <w:t>σ</w:t>
      </w:r>
      <w:r w:rsidR="005D4D41" w:rsidRPr="003C1475">
        <w:rPr>
          <w:rFonts w:ascii="Times New Roman" w:hAnsi="Times New Roman" w:cs="Times New Roman"/>
          <w:vertAlign w:val="subscript"/>
        </w:rPr>
        <w:t>y</w:t>
      </w:r>
      <w:r w:rsidR="005D4D41" w:rsidRPr="003C1475">
        <w:rPr>
          <w:rFonts w:ascii="Times New Roman" w:hAnsi="Times New Roman" w:cs="Times New Roman"/>
        </w:rPr>
        <w:t xml:space="preserve">, </w:t>
      </w:r>
      <w:r w:rsidRPr="003C1475">
        <w:rPr>
          <w:rFonts w:ascii="Times New Roman" w:hAnsi="Times New Roman" w:cs="Times New Roman"/>
        </w:rPr>
        <w:t>σ</w:t>
      </w:r>
      <w:r w:rsidR="005D4D41" w:rsidRPr="003C1475">
        <w:rPr>
          <w:rFonts w:ascii="Times New Roman" w:hAnsi="Times New Roman" w:cs="Times New Roman"/>
          <w:vertAlign w:val="subscript"/>
        </w:rPr>
        <w:t>z</w:t>
      </w:r>
      <w:r w:rsidR="005D4D41" w:rsidRPr="003C1475">
        <w:rPr>
          <w:rFonts w:ascii="Times New Roman" w:hAnsi="Times New Roman" w:cs="Times New Roman"/>
        </w:rPr>
        <w:t xml:space="preserve"> - diszperziós paraméterek a légkör rétegződési osztályától, a forrástól való távolságtól és a végbemenő emisszió környezetétől (városi / vidéki) függően.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 szennyezőanyagok többlet foltjait, amely a döntő paraméter a szennyezőanyag-koncentráció kiszámításában a forrástól egy bizonyos távolságban, Briggs képletével határoztuk meg, korrigálva a stabil légkör rétegződésével. A </w:t>
      </w:r>
      <w:r w:rsidR="00A26EA4" w:rsidRPr="003C1475">
        <w:rPr>
          <w:rFonts w:ascii="Times New Roman" w:hAnsi="Times New Roman" w:cs="Times New Roman"/>
        </w:rPr>
        <w:t>σ</w:t>
      </w:r>
      <w:r w:rsidRPr="003C1475">
        <w:rPr>
          <w:rFonts w:ascii="Times New Roman" w:hAnsi="Times New Roman" w:cs="Times New Roman"/>
          <w:vertAlign w:val="subscript"/>
        </w:rPr>
        <w:t>y</w:t>
      </w:r>
      <w:r w:rsidRPr="003C1475">
        <w:rPr>
          <w:rFonts w:ascii="Times New Roman" w:hAnsi="Times New Roman" w:cs="Times New Roman"/>
        </w:rPr>
        <w:t xml:space="preserve"> és </w:t>
      </w:r>
      <w:r w:rsidR="00A26EA4" w:rsidRPr="003C1475">
        <w:rPr>
          <w:rFonts w:ascii="Times New Roman" w:hAnsi="Times New Roman" w:cs="Times New Roman"/>
        </w:rPr>
        <w:t>σ</w:t>
      </w:r>
      <w:r w:rsidRPr="003C1475">
        <w:rPr>
          <w:rFonts w:ascii="Times New Roman" w:hAnsi="Times New Roman" w:cs="Times New Roman"/>
          <w:vertAlign w:val="subscript"/>
        </w:rPr>
        <w:t>z</w:t>
      </w:r>
      <w:r w:rsidRPr="003C1475">
        <w:rPr>
          <w:rFonts w:ascii="Times New Roman" w:hAnsi="Times New Roman" w:cs="Times New Roman"/>
        </w:rPr>
        <w:t xml:space="preserve"> diszperziós paramétereket a Meteorológiai Világszervezet (WMO) által 1982-ben ajánlott képletekkel határoztuk meg.</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számításokat tengely irányú szél helyzetére végeztük el, ahol a koncentrációk a legmagasabbak minden lehetséges időjárási körülmény esetében.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Ahhoz, hogy az I8-1000 típusú hulladékégető üzemeltetéséből eredő mérgező emisszió szintjét kiértékeljük, elméleti számításokat végeztünk a szennyezőanyagok kibocsátására a használatnak, a használt tüzelőanyag típusának, a fűtőértéknek, a kibocsátott gázok hőmérsékletének és az emissziós tényezőknek megfelelően.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számítást a használt tüzelőanyag fűtőértékével végeztük el (gázolaj 11,872 kWh/kg, 42 MJ/kg - tüzelőanyag alacsonyabb fűtőértéke). Az égési forrás tüzelőanyag-égető cellából és utánégetőből áll. Az égési gázok eltávolítására azután kerül sor, hogy azok áthaladnak a gázmosó berendezésen, átengedve azokat a lecsapoló kosáron (D = 0,4 m; H = 6,24 m). Szem előtt tartva az égés füstgázainak kénmentesítésére szolgáló berendezést (Venturi-gázmosó hidrociklonnal) (kén &lt;10 ppm, lásd a lapon), a kén-oxid emissziós tényezője kiszámítható a tüzelőanyag kéntartalma alapján, a következő képlet használatával:</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FE SO</w:t>
      </w:r>
      <w:r w:rsidRPr="003C1475">
        <w:rPr>
          <w:rFonts w:ascii="Times New Roman" w:hAnsi="Times New Roman" w:cs="Times New Roman"/>
          <w:vertAlign w:val="subscript"/>
        </w:rPr>
        <w:t>2</w:t>
      </w:r>
      <w:r w:rsidRPr="003C1475">
        <w:rPr>
          <w:rFonts w:ascii="Times New Roman" w:hAnsi="Times New Roman" w:cs="Times New Roman"/>
        </w:rPr>
        <w:t xml:space="preserve"> = [S] x 20,000 / CVNet (Corinair 2013 1.m. 1- 6.3.2 rész) amelyben:</w:t>
      </w:r>
    </w:p>
    <w:p w:rsidR="008F0D3A" w:rsidRPr="003C1475" w:rsidRDefault="005D4D41" w:rsidP="00320331">
      <w:pPr>
        <w:pStyle w:val="Listaszerbekezds"/>
        <w:numPr>
          <w:ilvl w:val="0"/>
          <w:numId w:val="43"/>
        </w:numPr>
        <w:tabs>
          <w:tab w:val="left" w:pos="1409"/>
        </w:tabs>
        <w:spacing w:line="276" w:lineRule="auto"/>
        <w:jc w:val="both"/>
        <w:rPr>
          <w:rFonts w:ascii="Times New Roman" w:hAnsi="Times New Roman" w:cs="Times New Roman"/>
        </w:rPr>
      </w:pPr>
      <w:r w:rsidRPr="003C1475">
        <w:rPr>
          <w:rFonts w:ascii="Times New Roman" w:hAnsi="Times New Roman" w:cs="Times New Roman"/>
        </w:rPr>
        <w:t>FE SO</w:t>
      </w:r>
      <w:r w:rsidRPr="003C1475">
        <w:rPr>
          <w:rFonts w:ascii="Times New Roman" w:hAnsi="Times New Roman" w:cs="Times New Roman"/>
          <w:vertAlign w:val="subscript"/>
        </w:rPr>
        <w:t>2</w:t>
      </w:r>
      <w:r w:rsidRPr="003C1475">
        <w:rPr>
          <w:rFonts w:ascii="Times New Roman" w:hAnsi="Times New Roman" w:cs="Times New Roman"/>
        </w:rPr>
        <w:t xml:space="preserve"> - SO</w:t>
      </w:r>
      <w:r w:rsidRPr="003C1475">
        <w:rPr>
          <w:rFonts w:ascii="Times New Roman" w:hAnsi="Times New Roman" w:cs="Times New Roman"/>
          <w:vertAlign w:val="subscript"/>
        </w:rPr>
        <w:t>2</w:t>
      </w:r>
      <w:r w:rsidRPr="003C1475">
        <w:rPr>
          <w:rFonts w:ascii="Times New Roman" w:hAnsi="Times New Roman" w:cs="Times New Roman"/>
        </w:rPr>
        <w:t xml:space="preserve"> emissziós tényező (g / GJ)</w:t>
      </w:r>
    </w:p>
    <w:p w:rsidR="008F0D3A" w:rsidRPr="003C1475" w:rsidRDefault="005D4D41" w:rsidP="00320331">
      <w:pPr>
        <w:pStyle w:val="Listaszerbekezds"/>
        <w:numPr>
          <w:ilvl w:val="0"/>
          <w:numId w:val="43"/>
        </w:numPr>
        <w:tabs>
          <w:tab w:val="left" w:pos="1409"/>
        </w:tabs>
        <w:spacing w:line="276" w:lineRule="auto"/>
        <w:jc w:val="both"/>
        <w:rPr>
          <w:rFonts w:ascii="Times New Roman" w:hAnsi="Times New Roman" w:cs="Times New Roman"/>
        </w:rPr>
      </w:pPr>
      <w:r w:rsidRPr="003C1475">
        <w:rPr>
          <w:rFonts w:ascii="Times New Roman" w:hAnsi="Times New Roman" w:cs="Times New Roman"/>
        </w:rPr>
        <w:t>[S] - tüzelőanyag kéntartalma (% w / w) gázolaj kéntartalma &lt;10 ppm, gázolaj sűrűsége 8,350 kg / m3, kéntartalom 0,0002% (tömeg %)</w:t>
      </w:r>
    </w:p>
    <w:p w:rsidR="008F0D3A" w:rsidRPr="003C1475" w:rsidRDefault="005D4D41" w:rsidP="00320331">
      <w:pPr>
        <w:pStyle w:val="Listaszerbekezds"/>
        <w:numPr>
          <w:ilvl w:val="0"/>
          <w:numId w:val="43"/>
        </w:numPr>
        <w:tabs>
          <w:tab w:val="left" w:pos="1409"/>
        </w:tabs>
        <w:spacing w:line="276" w:lineRule="auto"/>
        <w:jc w:val="both"/>
        <w:rPr>
          <w:rFonts w:ascii="Times New Roman" w:hAnsi="Times New Roman" w:cs="Times New Roman"/>
        </w:rPr>
      </w:pPr>
      <w:r w:rsidRPr="003C1475">
        <w:rPr>
          <w:rFonts w:ascii="Times New Roman" w:hAnsi="Times New Roman" w:cs="Times New Roman"/>
        </w:rPr>
        <w:t>CVNet - tüzelőanyag alacsonyabb fűtőértéke (GJ / t nettó) = 42 GJ / t</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FE</w:t>
      </w:r>
      <w:r w:rsidRPr="003C1475">
        <w:rPr>
          <w:rFonts w:ascii="Times New Roman" w:hAnsi="Times New Roman" w:cs="Times New Roman"/>
          <w:vertAlign w:val="subscript"/>
        </w:rPr>
        <w:t>SO2</w:t>
      </w:r>
      <w:r w:rsidRPr="003C1475">
        <w:rPr>
          <w:rFonts w:ascii="Times New Roman" w:hAnsi="Times New Roman" w:cs="Times New Roman"/>
        </w:rPr>
        <w:t xml:space="preserve"> = 0,120 g / GJ &lt; összehasonlítva a korábban megállapított 0,67 g / GJ gázolaj emissziós tényezővel, lásd Corinair 2013 3.3. táb.; 1.m.2.</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kiértékelés biztonsága érdekében az emissziós koncentráció a hátrányos emissziós tényezővel került kiszámításra.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Annak érdekében, hogy kiszámoljuk a tüzelőanyagnak a hulladékégetőben történő elégéséből származó égési gázok koncentrációját, figyelembe vettük az alábbi szempontokat:</w:t>
      </w:r>
    </w:p>
    <w:p w:rsidR="008F0D3A" w:rsidRPr="003C1475" w:rsidRDefault="005D4D41" w:rsidP="00320331">
      <w:pPr>
        <w:pStyle w:val="Listaszerbekezds"/>
        <w:numPr>
          <w:ilvl w:val="0"/>
          <w:numId w:val="44"/>
        </w:numPr>
        <w:spacing w:line="276" w:lineRule="auto"/>
        <w:jc w:val="both"/>
        <w:rPr>
          <w:rFonts w:ascii="Times New Roman" w:hAnsi="Times New Roman" w:cs="Times New Roman"/>
        </w:rPr>
      </w:pPr>
      <w:r w:rsidRPr="003C1475">
        <w:rPr>
          <w:rFonts w:ascii="Times New Roman" w:hAnsi="Times New Roman" w:cs="Times New Roman"/>
        </w:rPr>
        <w:t>az égéskamrából kibocsátott gáz, ahol a fosszilis tüzelőanyagok hővé + éghető anyagokká alakulnak, a következőket tartalmazza:</w:t>
      </w:r>
    </w:p>
    <w:p w:rsidR="00B87990"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nitrogén - az égéstérbe juttatott levegő 78 százaléka, amely nem vesz részt az égésben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CO</w:t>
      </w:r>
      <w:r w:rsidRPr="003C1475">
        <w:rPr>
          <w:rFonts w:ascii="Times New Roman" w:hAnsi="Times New Roman" w:cs="Times New Roman"/>
          <w:vertAlign w:val="subscript"/>
        </w:rPr>
        <w:t>2</w:t>
      </w:r>
      <w:r w:rsidRPr="003C1475">
        <w:rPr>
          <w:rFonts w:ascii="Times New Roman" w:hAnsi="Times New Roman" w:cs="Times New Roman"/>
        </w:rPr>
        <w:t xml:space="preserve"> - a szén oxidációjának eredménye (amely a folyamatban a hőenergia forrása)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w:t>
      </w:r>
      <w:r w:rsidRPr="003C1475">
        <w:rPr>
          <w:rFonts w:ascii="Times New Roman" w:hAnsi="Times New Roman" w:cs="Times New Roman"/>
          <w:vertAlign w:val="subscript"/>
        </w:rPr>
        <w:t>2</w:t>
      </w:r>
      <w:r w:rsidRPr="003C1475">
        <w:rPr>
          <w:rFonts w:ascii="Times New Roman" w:hAnsi="Times New Roman" w:cs="Times New Roman"/>
        </w:rPr>
        <w:t>O - a hidrogén égésének eredménye.</w:t>
      </w:r>
    </w:p>
    <w:p w:rsidR="00B87990" w:rsidRPr="003C1475" w:rsidRDefault="00B87990" w:rsidP="00811B54">
      <w:pPr>
        <w:spacing w:line="276" w:lineRule="auto"/>
        <w:jc w:val="both"/>
        <w:rPr>
          <w:rFonts w:ascii="Times New Roman" w:hAnsi="Times New Roman" w:cs="Times New Roman"/>
        </w:rPr>
      </w:pPr>
    </w:p>
    <w:p w:rsidR="008F0D3A" w:rsidRPr="003C1475" w:rsidRDefault="00A26EA4" w:rsidP="00811B54">
      <w:pPr>
        <w:spacing w:line="276" w:lineRule="auto"/>
        <w:jc w:val="both"/>
        <w:rPr>
          <w:rFonts w:ascii="Times New Roman" w:hAnsi="Times New Roman" w:cs="Times New Roman"/>
          <w:i/>
          <w:u w:val="single"/>
        </w:rPr>
      </w:pPr>
      <w:r w:rsidRPr="003C1475">
        <w:rPr>
          <w:rFonts w:ascii="Times New Roman" w:hAnsi="Times New Roman" w:cs="Times New Roman"/>
          <w:i/>
          <w:iCs/>
          <w:u w:val="single"/>
        </w:rPr>
        <w:t>A</w:t>
      </w:r>
      <w:r w:rsidR="005D4D41" w:rsidRPr="003C1475">
        <w:rPr>
          <w:rFonts w:ascii="Times New Roman" w:hAnsi="Times New Roman" w:cs="Times New Roman"/>
          <w:i/>
          <w:iCs/>
          <w:u w:val="single"/>
        </w:rPr>
        <w:t>z összetevők és légáramlati vegyületek mennyiségének meghatározása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Az alábbiakban egy elméleti számítás szerepel kimondottan a tüzelőanyag égésére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A gázolaj két fő elemet tartalmaz, nevezetesen 86% szenet, 12% hidrogént, valamint néhány </w:t>
      </w:r>
      <w:r w:rsidRPr="003C1475">
        <w:rPr>
          <w:rFonts w:ascii="Times New Roman" w:hAnsi="Times New Roman" w:cs="Times New Roman"/>
        </w:rPr>
        <w:lastRenderedPageBreak/>
        <w:t>mellékes elemet, melyek közül csak a 0,003% kén jelentős.</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szén oxidálódik, és CO</w:t>
      </w:r>
      <w:r w:rsidRPr="003C1475">
        <w:rPr>
          <w:rFonts w:ascii="Times New Roman" w:hAnsi="Times New Roman" w:cs="Times New Roman"/>
          <w:vertAlign w:val="subscript"/>
        </w:rPr>
        <w:t>2</w:t>
      </w:r>
      <w:r w:rsidRPr="003C1475">
        <w:rPr>
          <w:rFonts w:ascii="Times New Roman" w:hAnsi="Times New Roman" w:cs="Times New Roman"/>
        </w:rPr>
        <w:t xml:space="preserve"> keletkezik</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C + O</w:t>
      </w:r>
      <w:r w:rsidRPr="003C1475">
        <w:rPr>
          <w:rFonts w:ascii="Times New Roman" w:hAnsi="Times New Roman" w:cs="Times New Roman"/>
          <w:vertAlign w:val="subscript"/>
        </w:rPr>
        <w:t>2</w:t>
      </w:r>
      <w:r w:rsidRPr="003C1475">
        <w:rPr>
          <w:rFonts w:ascii="Times New Roman" w:hAnsi="Times New Roman" w:cs="Times New Roman"/>
        </w:rPr>
        <w:t xml:space="preserve"> </w:t>
      </w:r>
      <w:r w:rsidRPr="003C1475">
        <w:rPr>
          <w:rFonts w:ascii="Times New Roman" w:hAnsi="Times New Roman" w:cs="Times New Roman"/>
        </w:rPr>
        <w:sym w:font="Wingdings" w:char="F0E0"/>
      </w:r>
      <w:r w:rsidRPr="003C1475">
        <w:rPr>
          <w:rFonts w:ascii="Times New Roman" w:hAnsi="Times New Roman" w:cs="Times New Roman"/>
        </w:rPr>
        <w:t xml:space="preserve"> CO</w:t>
      </w:r>
      <w:r w:rsidRPr="003C1475">
        <w:rPr>
          <w:rFonts w:ascii="Times New Roman" w:hAnsi="Times New Roman" w:cs="Times New Roman"/>
          <w:vertAlign w:val="subscript"/>
        </w:rPr>
        <w:t>2</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Ha bevezetjük a molekuláris tömeget, akkor a következőt kapjuk:</w:t>
      </w:r>
    </w:p>
    <w:p w:rsidR="008F0D3A"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rPr>
        <w:t xml:space="preserve">12 + 32 </w:t>
      </w:r>
      <w:r w:rsidRPr="003C1475">
        <w:rPr>
          <w:rFonts w:ascii="Times New Roman" w:hAnsi="Times New Roman" w:cs="Times New Roman"/>
        </w:rPr>
        <w:sym w:font="Wingdings" w:char="F0E0"/>
      </w:r>
      <w:r w:rsidRPr="003C1475">
        <w:rPr>
          <w:rFonts w:ascii="Times New Roman" w:hAnsi="Times New Roman" w:cs="Times New Roman"/>
        </w:rPr>
        <w:t xml:space="preserve"> 44</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 azt jelenti, hogy 12 kg szénre és 32 kg oxigénre van szükség ahhoz, hogy 44 kg  CO</w:t>
      </w:r>
      <w:r w:rsidRPr="003C1475">
        <w:rPr>
          <w:rFonts w:ascii="Times New Roman" w:hAnsi="Times New Roman" w:cs="Times New Roman"/>
          <w:vertAlign w:val="subscript"/>
        </w:rPr>
        <w:t>2</w:t>
      </w:r>
      <w:r w:rsidRPr="003C1475">
        <w:rPr>
          <w:rFonts w:ascii="Times New Roman" w:hAnsi="Times New Roman" w:cs="Times New Roman"/>
        </w:rPr>
        <w:t xml:space="preserve"> keletkezzen.</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Esetünkben 1 kg tüzelőanyagunk van, melynek eredménye: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0,85 + 2,27 </w:t>
      </w:r>
      <w:r w:rsidRPr="003C1475">
        <w:rPr>
          <w:rFonts w:ascii="Times New Roman" w:hAnsi="Times New Roman" w:cs="Times New Roman"/>
        </w:rPr>
        <w:sym w:font="Wingdings" w:char="F0E0"/>
      </w:r>
      <w:r w:rsidRPr="003C1475">
        <w:rPr>
          <w:rFonts w:ascii="Times New Roman" w:hAnsi="Times New Roman" w:cs="Times New Roman"/>
        </w:rPr>
        <w:t xml:space="preserve"> 3,12</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Tehát 2,27 kg oxigén szükséges az 1kg tüzelőanyagban (gázolaj) lévő szén elégéséhez</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hidrogén oxidálódik, és H</w:t>
      </w:r>
      <w:r w:rsidRPr="003C1475">
        <w:rPr>
          <w:rFonts w:ascii="Times New Roman" w:hAnsi="Times New Roman" w:cs="Times New Roman"/>
          <w:vertAlign w:val="subscript"/>
        </w:rPr>
        <w:t>2</w:t>
      </w:r>
      <w:r w:rsidRPr="003C1475">
        <w:rPr>
          <w:rFonts w:ascii="Times New Roman" w:hAnsi="Times New Roman" w:cs="Times New Roman"/>
        </w:rPr>
        <w:t>O keletkezik</w:t>
      </w:r>
    </w:p>
    <w:p w:rsidR="008F0D3A"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rPr>
        <w:t xml:space="preserve">2H2 + O2 </w:t>
      </w:r>
      <w:r w:rsidRPr="003C1475">
        <w:rPr>
          <w:rFonts w:ascii="Times New Roman" w:hAnsi="Times New Roman" w:cs="Times New Roman"/>
        </w:rPr>
        <w:sym w:font="Wingdings" w:char="F0E0"/>
      </w:r>
      <w:r w:rsidRPr="003C1475">
        <w:rPr>
          <w:rFonts w:ascii="Times New Roman" w:hAnsi="Times New Roman" w:cs="Times New Roman"/>
        </w:rPr>
        <w:t xml:space="preserve"> 2H2O</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Ha bevezetjük a molekuláris tömeget:</w:t>
      </w:r>
    </w:p>
    <w:p w:rsidR="008F0D3A" w:rsidRPr="003C1475" w:rsidRDefault="00B87990" w:rsidP="00811B54">
      <w:pPr>
        <w:tabs>
          <w:tab w:val="left" w:pos="1721"/>
        </w:tabs>
        <w:spacing w:line="276" w:lineRule="auto"/>
        <w:jc w:val="both"/>
        <w:rPr>
          <w:rFonts w:ascii="Times New Roman" w:hAnsi="Times New Roman" w:cs="Times New Roman"/>
        </w:rPr>
      </w:pPr>
      <w:r w:rsidRPr="003C1475">
        <w:rPr>
          <w:rFonts w:ascii="Times New Roman" w:hAnsi="Times New Roman" w:cs="Times New Roman"/>
        </w:rPr>
        <w:t xml:space="preserve">4 + 32 </w:t>
      </w:r>
      <w:r w:rsidRPr="003C1475">
        <w:rPr>
          <w:rFonts w:ascii="Times New Roman" w:hAnsi="Times New Roman" w:cs="Times New Roman"/>
        </w:rPr>
        <w:sym w:font="Wingdings" w:char="F0E0"/>
      </w:r>
      <w:r w:rsidRPr="003C1475">
        <w:rPr>
          <w:rFonts w:ascii="Times New Roman" w:hAnsi="Times New Roman" w:cs="Times New Roman"/>
        </w:rPr>
        <w:t xml:space="preserve"> 36</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Esetünkben 1 kg tüzelőanyagunk van, melynek eredménye: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0,12 + 0,96 </w:t>
      </w:r>
      <w:r w:rsidRPr="003C1475">
        <w:rPr>
          <w:rFonts w:ascii="Times New Roman" w:hAnsi="Times New Roman" w:cs="Times New Roman"/>
        </w:rPr>
        <w:sym w:font="Wingdings" w:char="F0E0"/>
      </w:r>
      <w:r w:rsidRPr="003C1475">
        <w:rPr>
          <w:rFonts w:ascii="Times New Roman" w:hAnsi="Times New Roman" w:cs="Times New Roman"/>
        </w:rPr>
        <w:t xml:space="preserve"> 1,08 kg</w:t>
      </w:r>
    </w:p>
    <w:p w:rsidR="008F0D3A" w:rsidRPr="003C1475" w:rsidRDefault="008A52E7" w:rsidP="00811B54">
      <w:pPr>
        <w:spacing w:line="276" w:lineRule="auto"/>
        <w:jc w:val="both"/>
        <w:rPr>
          <w:rFonts w:ascii="Times New Roman" w:hAnsi="Times New Roman" w:cs="Times New Roman"/>
        </w:rPr>
      </w:pPr>
      <w:r w:rsidRPr="003C1475">
        <w:rPr>
          <w:rFonts w:ascii="Times New Roman" w:hAnsi="Times New Roman" w:cs="Times New Roman"/>
        </w:rPr>
        <w:t>Tehát 0,96 kg oxigén szükséges az 1kg tüzelőanyagban lévő hidrogén elégéséhez.</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kén oxidációjából pedig SO</w:t>
      </w:r>
      <w:r w:rsidRPr="003C1475">
        <w:rPr>
          <w:rFonts w:ascii="Times New Roman" w:hAnsi="Times New Roman" w:cs="Times New Roman"/>
          <w:vertAlign w:val="subscript"/>
        </w:rPr>
        <w:t>2</w:t>
      </w:r>
      <w:r w:rsidRPr="003C1475">
        <w:rPr>
          <w:rFonts w:ascii="Times New Roman" w:hAnsi="Times New Roman" w:cs="Times New Roman"/>
        </w:rPr>
        <w:t xml:space="preserve"> keletkezik</w:t>
      </w:r>
    </w:p>
    <w:p w:rsidR="008F0D3A" w:rsidRPr="003C1475" w:rsidRDefault="008A52E7" w:rsidP="00811B54">
      <w:pPr>
        <w:tabs>
          <w:tab w:val="left" w:pos="1721"/>
        </w:tabs>
        <w:spacing w:line="276" w:lineRule="auto"/>
        <w:jc w:val="both"/>
        <w:rPr>
          <w:rFonts w:ascii="Times New Roman" w:hAnsi="Times New Roman" w:cs="Times New Roman"/>
        </w:rPr>
      </w:pPr>
      <w:r w:rsidRPr="003C1475">
        <w:rPr>
          <w:rFonts w:ascii="Times New Roman" w:hAnsi="Times New Roman" w:cs="Times New Roman"/>
        </w:rPr>
        <w:t xml:space="preserve">S + O2 </w:t>
      </w:r>
      <w:r w:rsidRPr="003C1475">
        <w:rPr>
          <w:rFonts w:ascii="Times New Roman" w:hAnsi="Times New Roman" w:cs="Times New Roman"/>
        </w:rPr>
        <w:sym w:font="Wingdings" w:char="F0E0"/>
      </w:r>
      <w:r w:rsidRPr="003C1475">
        <w:rPr>
          <w:rFonts w:ascii="Times New Roman" w:hAnsi="Times New Roman" w:cs="Times New Roman"/>
        </w:rPr>
        <w:t xml:space="preserve"> SO2</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Ha bevezetjük a molekuláris tömeget, akkor a következőt kapjuk:</w:t>
      </w:r>
    </w:p>
    <w:p w:rsidR="008F0D3A" w:rsidRPr="003C1475" w:rsidRDefault="00B87990" w:rsidP="00811B54">
      <w:pPr>
        <w:spacing w:line="276" w:lineRule="auto"/>
        <w:jc w:val="both"/>
        <w:rPr>
          <w:rFonts w:ascii="Times New Roman" w:hAnsi="Times New Roman" w:cs="Times New Roman"/>
        </w:rPr>
      </w:pPr>
      <w:r w:rsidRPr="003C1475">
        <w:rPr>
          <w:rFonts w:ascii="Times New Roman" w:hAnsi="Times New Roman" w:cs="Times New Roman"/>
        </w:rPr>
        <w:t xml:space="preserve">32 + 32 </w:t>
      </w:r>
      <w:r w:rsidRPr="003C1475">
        <w:rPr>
          <w:rFonts w:ascii="Times New Roman" w:hAnsi="Times New Roman" w:cs="Times New Roman"/>
        </w:rPr>
        <w:sym w:font="Wingdings" w:char="F0E0"/>
      </w:r>
      <w:r w:rsidRPr="003C1475">
        <w:rPr>
          <w:rFonts w:ascii="Times New Roman" w:hAnsi="Times New Roman" w:cs="Times New Roman"/>
        </w:rPr>
        <w:t xml:space="preserve"> 64</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 xml:space="preserve">Esetünkben 1 kg tüzelőanyagunk van, melynek eredménye: 0,003 + 0,003 </w:t>
      </w:r>
      <w:r w:rsidRPr="003C1475">
        <w:rPr>
          <w:rFonts w:ascii="Times New Roman" w:hAnsi="Times New Roman" w:cs="Times New Roman"/>
        </w:rPr>
        <w:sym w:font="Wingdings" w:char="F0E0"/>
      </w:r>
      <w:r w:rsidRPr="003C1475">
        <w:rPr>
          <w:rFonts w:ascii="Times New Roman" w:hAnsi="Times New Roman" w:cs="Times New Roman"/>
        </w:rPr>
        <w:t xml:space="preserve"> 0,006</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Minden tömeget összesítve H + S+ C + (2,17 + 1,08 + 0,006) 3,236 kg oxigénre van szükség 1 kg gázolaj elégéséhez.</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Mivel az oxigén a levegőben 21% koncentrációban van jelen, a szükséges levegő mennyisége 3,236 / 0,21 = 15,4 kg.</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Normál körülmények között, a levegő sűrűsége 1,3 kg / m</w:t>
      </w:r>
      <w:r w:rsidRPr="003C1475">
        <w:rPr>
          <w:rFonts w:ascii="Times New Roman" w:hAnsi="Times New Roman" w:cs="Times New Roman"/>
          <w:vertAlign w:val="superscript"/>
        </w:rPr>
        <w:t>3</w:t>
      </w:r>
      <w:r w:rsidRPr="003C1475">
        <w:rPr>
          <w:rFonts w:ascii="Times New Roman" w:hAnsi="Times New Roman" w:cs="Times New Roman"/>
        </w:rPr>
        <w:t>, tehát 20 m</w:t>
      </w:r>
      <w:r w:rsidRPr="003C1475">
        <w:rPr>
          <w:rFonts w:ascii="Times New Roman" w:hAnsi="Times New Roman" w:cs="Times New Roman"/>
          <w:vertAlign w:val="superscript"/>
        </w:rPr>
        <w:t>3</w:t>
      </w:r>
      <w:r w:rsidRPr="003C1475">
        <w:rPr>
          <w:rFonts w:ascii="Times New Roman" w:hAnsi="Times New Roman" w:cs="Times New Roman"/>
        </w:rPr>
        <w:t xml:space="preserve"> levegőre van szükség 1kg tüzelőanyaghoz, vagy 16,6 m</w:t>
      </w:r>
      <w:r w:rsidRPr="003C1475">
        <w:rPr>
          <w:rFonts w:ascii="Times New Roman" w:hAnsi="Times New Roman" w:cs="Times New Roman"/>
          <w:vertAlign w:val="superscript"/>
        </w:rPr>
        <w:t>3</w:t>
      </w:r>
      <w:r w:rsidRPr="003C1475">
        <w:rPr>
          <w:rFonts w:ascii="Times New Roman" w:hAnsi="Times New Roman" w:cs="Times New Roman"/>
        </w:rPr>
        <w:t xml:space="preserve"> levegőre 1 literhez.</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Ezek a sztöchiometriai számítások. Az égési folyamat közben a többlet levegő mindig 20% lesz.</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Amikor a füstgázokból számításokat végzünk, az figyelembe fogja venni a nitrogént, amely nem szenved jelentős változást az égési folyamatban, azaz a mennyisége ugyanaz lesz a folyamat során, vagyis a teljes térfogat 0,78 része.</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fenti jelenségek elvben laboratóriumi körülmények között mennek végbe. A gyakorlati alkalmazásnál két jelenség ment végbe:</w:t>
      </w:r>
    </w:p>
    <w:p w:rsidR="008F0D3A" w:rsidRPr="003C1475" w:rsidRDefault="005D4D41" w:rsidP="00320331">
      <w:pPr>
        <w:pStyle w:val="Listaszerbekezds"/>
        <w:numPr>
          <w:ilvl w:val="1"/>
          <w:numId w:val="38"/>
        </w:numPr>
        <w:tabs>
          <w:tab w:val="left" w:pos="1418"/>
        </w:tabs>
        <w:spacing w:line="276" w:lineRule="auto"/>
        <w:jc w:val="both"/>
        <w:rPr>
          <w:rFonts w:ascii="Times New Roman" w:hAnsi="Times New Roman" w:cs="Times New Roman"/>
        </w:rPr>
      </w:pPr>
      <w:r w:rsidRPr="003C1475">
        <w:rPr>
          <w:rFonts w:ascii="Times New Roman" w:hAnsi="Times New Roman" w:cs="Times New Roman"/>
        </w:rPr>
        <w:t>a nitrogén és oxigén egy kis része reakcióba lép a nitrogén-oxidokkal és NO</w:t>
      </w:r>
      <w:r w:rsidRPr="003C1475">
        <w:rPr>
          <w:rFonts w:ascii="Times New Roman" w:hAnsi="Times New Roman" w:cs="Times New Roman"/>
          <w:vertAlign w:val="subscript"/>
        </w:rPr>
        <w:t>x</w:t>
      </w:r>
      <w:r w:rsidRPr="003C1475">
        <w:rPr>
          <w:rFonts w:ascii="Times New Roman" w:hAnsi="Times New Roman" w:cs="Times New Roman"/>
        </w:rPr>
        <w:t xml:space="preserve"> keletkezik</w:t>
      </w:r>
    </w:p>
    <w:p w:rsidR="008F0D3A" w:rsidRPr="003C1475" w:rsidRDefault="005D4D41" w:rsidP="00320331">
      <w:pPr>
        <w:pStyle w:val="Listaszerbekezds"/>
        <w:numPr>
          <w:ilvl w:val="1"/>
          <w:numId w:val="38"/>
        </w:numPr>
        <w:tabs>
          <w:tab w:val="left" w:pos="1418"/>
        </w:tabs>
        <w:spacing w:line="276" w:lineRule="auto"/>
        <w:jc w:val="both"/>
        <w:rPr>
          <w:rFonts w:ascii="Times New Roman" w:hAnsi="Times New Roman" w:cs="Times New Roman"/>
        </w:rPr>
      </w:pPr>
      <w:r w:rsidRPr="003C1475">
        <w:rPr>
          <w:rFonts w:ascii="Times New Roman" w:hAnsi="Times New Roman" w:cs="Times New Roman"/>
        </w:rPr>
        <w:t>a szén egy kis részéből CO keletkezik (az égési sebesség miatt nem minden C atom kap két O atomot)</w:t>
      </w:r>
    </w:p>
    <w:p w:rsidR="008F0D3A" w:rsidRPr="003C1475" w:rsidRDefault="005D4D41" w:rsidP="00320331">
      <w:pPr>
        <w:pStyle w:val="Listaszerbekezds"/>
        <w:numPr>
          <w:ilvl w:val="1"/>
          <w:numId w:val="38"/>
        </w:numPr>
        <w:tabs>
          <w:tab w:val="left" w:pos="1418"/>
        </w:tabs>
        <w:spacing w:line="276" w:lineRule="auto"/>
        <w:jc w:val="both"/>
        <w:rPr>
          <w:rFonts w:ascii="Times New Roman" w:hAnsi="Times New Roman" w:cs="Times New Roman"/>
        </w:rPr>
      </w:pPr>
      <w:r w:rsidRPr="003C1475">
        <w:rPr>
          <w:rFonts w:ascii="Times New Roman" w:hAnsi="Times New Roman" w:cs="Times New Roman"/>
        </w:rPr>
        <w:t>figyelembe veszi azt a tényt, hogy a H</w:t>
      </w:r>
      <w:r w:rsidRPr="003C1475">
        <w:rPr>
          <w:rFonts w:ascii="Times New Roman" w:hAnsi="Times New Roman" w:cs="Times New Roman"/>
          <w:vertAlign w:val="subscript"/>
        </w:rPr>
        <w:t>2</w:t>
      </w:r>
      <w:r w:rsidRPr="003C1475">
        <w:rPr>
          <w:rFonts w:ascii="Times New Roman" w:hAnsi="Times New Roman" w:cs="Times New Roman"/>
        </w:rPr>
        <w:t>O (a hidrogén oxidációjából) gázhalmazállapotban van (0,8 kg / m</w:t>
      </w:r>
      <w:r w:rsidRPr="003C1475">
        <w:rPr>
          <w:rFonts w:ascii="Times New Roman" w:hAnsi="Times New Roman" w:cs="Times New Roman"/>
          <w:vertAlign w:val="superscript"/>
        </w:rPr>
        <w:t>3</w:t>
      </w:r>
      <w:r w:rsidRPr="003C1475">
        <w:rPr>
          <w:rFonts w:ascii="Times New Roman" w:hAnsi="Times New Roman" w:cs="Times New Roman"/>
        </w:rPr>
        <w:t>)</w:t>
      </w:r>
    </w:p>
    <w:p w:rsidR="00B87990" w:rsidRPr="003C1475" w:rsidRDefault="00B87990" w:rsidP="008A52E7">
      <w:pPr>
        <w:pStyle w:val="Listaszerbekezds"/>
        <w:tabs>
          <w:tab w:val="left" w:pos="1418"/>
        </w:tabs>
        <w:spacing w:line="276" w:lineRule="auto"/>
        <w:ind w:left="1095"/>
        <w:jc w:val="both"/>
        <w:rPr>
          <w:rFonts w:ascii="Times New Roman" w:hAnsi="Times New Roman" w:cs="Times New Roman"/>
        </w:rPr>
      </w:pP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A kibocsátott füstgázban a NOx koncentrációinak kiszámítása az alábbi táblázatban szerepel központilag:</w:t>
      </w:r>
    </w:p>
    <w:tbl>
      <w:tblPr>
        <w:tblOverlap w:val="never"/>
        <w:tblW w:w="9216" w:type="dxa"/>
        <w:tblInd w:w="10" w:type="dxa"/>
        <w:tblLayout w:type="fixed"/>
        <w:tblCellMar>
          <w:left w:w="10" w:type="dxa"/>
          <w:right w:w="10" w:type="dxa"/>
        </w:tblCellMar>
        <w:tblLook w:val="0000" w:firstRow="0" w:lastRow="0" w:firstColumn="0" w:lastColumn="0" w:noHBand="0" w:noVBand="0"/>
      </w:tblPr>
      <w:tblGrid>
        <w:gridCol w:w="682"/>
        <w:gridCol w:w="5390"/>
        <w:gridCol w:w="874"/>
        <w:gridCol w:w="709"/>
        <w:gridCol w:w="1561"/>
      </w:tblGrid>
      <w:tr w:rsidR="008F0D3A" w:rsidRPr="003C1475" w:rsidTr="008A1116">
        <w:trPr>
          <w:trHeight w:val="394"/>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lastRenderedPageBreak/>
              <w:t>Szám</w:t>
            </w:r>
          </w:p>
        </w:tc>
        <w:tc>
          <w:tcPr>
            <w:tcW w:w="5390" w:type="dxa"/>
            <w:tcBorders>
              <w:top w:val="single" w:sz="4" w:space="0" w:color="auto"/>
              <w:left w:val="single" w:sz="4" w:space="0" w:color="auto"/>
            </w:tcBorders>
            <w:shd w:val="clear" w:color="auto" w:fill="FFFFFF"/>
          </w:tcPr>
          <w:p w:rsidR="008F0D3A" w:rsidRPr="003C1475" w:rsidRDefault="005D4D41" w:rsidP="008A52E7">
            <w:pPr>
              <w:spacing w:line="276" w:lineRule="auto"/>
              <w:jc w:val="both"/>
              <w:rPr>
                <w:rFonts w:ascii="Times New Roman" w:hAnsi="Times New Roman" w:cs="Times New Roman"/>
              </w:rPr>
            </w:pPr>
            <w:r w:rsidRPr="003C1475">
              <w:rPr>
                <w:rFonts w:ascii="Times New Roman" w:hAnsi="Times New Roman" w:cs="Times New Roman"/>
              </w:rPr>
              <w:t>Paraméterek</w:t>
            </w:r>
          </w:p>
        </w:tc>
        <w:tc>
          <w:tcPr>
            <w:tcW w:w="874"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ME</w:t>
            </w:r>
          </w:p>
        </w:tc>
        <w:tc>
          <w:tcPr>
            <w:tcW w:w="709"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Érték</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Megfigyelések</w:t>
            </w:r>
          </w:p>
        </w:tc>
      </w:tr>
      <w:tr w:rsidR="008F0D3A" w:rsidRPr="003C1475" w:rsidTr="008A1116">
        <w:trPr>
          <w:trHeight w:val="568"/>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w:t>
            </w:r>
          </w:p>
        </w:tc>
        <w:tc>
          <w:tcPr>
            <w:tcW w:w="5390" w:type="dxa"/>
            <w:tcBorders>
              <w:top w:val="single" w:sz="4" w:space="0" w:color="auto"/>
              <w:left w:val="single" w:sz="4" w:space="0" w:color="auto"/>
            </w:tcBorders>
            <w:shd w:val="clear" w:color="auto" w:fill="FFFFFF"/>
          </w:tcPr>
          <w:p w:rsidR="008F0D3A" w:rsidRPr="003C1475" w:rsidRDefault="005D4D41" w:rsidP="008A52E7">
            <w:pPr>
              <w:spacing w:line="276" w:lineRule="auto"/>
              <w:rPr>
                <w:rFonts w:ascii="Times New Roman" w:hAnsi="Times New Roman" w:cs="Times New Roman"/>
              </w:rPr>
            </w:pPr>
            <w:r w:rsidRPr="003C1475">
              <w:rPr>
                <w:rFonts w:ascii="Times New Roman" w:hAnsi="Times New Roman" w:cs="Times New Roman"/>
              </w:rPr>
              <w:t xml:space="preserve">Többlet levegő együttható </w:t>
            </w:r>
            <w:r w:rsidRPr="003C1475">
              <w:rPr>
                <w:rFonts w:ascii="Times New Roman" w:hAnsi="Times New Roman" w:cs="Times New Roman"/>
                <w:color w:val="222222"/>
                <w:shd w:val="clear" w:color="auto" w:fill="FFFFFF"/>
              </w:rPr>
              <w:t>λ</w:t>
            </w:r>
            <w:r w:rsidRPr="003C1475">
              <w:rPr>
                <w:rFonts w:ascii="Times New Roman" w:hAnsi="Times New Roman" w:cs="Times New Roman"/>
              </w:rPr>
              <w:t xml:space="preserve"> = az égéshez ténylegesen szolgáltatott levegő és a szükséges minimális mennyiség aránya,</w:t>
            </w:r>
          </w:p>
          <w:p w:rsidR="008F0D3A" w:rsidRPr="003C1475" w:rsidRDefault="00E17D47" w:rsidP="008A52E7">
            <w:pPr>
              <w:spacing w:line="276" w:lineRule="auto"/>
              <w:jc w:val="center"/>
              <w:rPr>
                <w:rFonts w:ascii="Times New Roman" w:hAnsi="Times New Roman" w:cs="Times New Roman"/>
              </w:rPr>
            </w:pPr>
            <w:r w:rsidRPr="003C1475">
              <w:rPr>
                <w:rFonts w:ascii="Times New Roman" w:hAnsi="Times New Roman" w:cs="Times New Roman"/>
                <w:color w:val="222222"/>
                <w:shd w:val="clear" w:color="auto" w:fill="FFFFFF"/>
              </w:rPr>
              <w:t>λ</w:t>
            </w:r>
            <w:r w:rsidRPr="003C1475">
              <w:rPr>
                <w:rFonts w:ascii="Times New Roman" w:hAnsi="Times New Roman" w:cs="Times New Roman"/>
              </w:rPr>
              <w:t xml:space="preserve"> = Lr / Lmin</w:t>
            </w:r>
          </w:p>
        </w:tc>
        <w:tc>
          <w:tcPr>
            <w:tcW w:w="874" w:type="dxa"/>
            <w:tcBorders>
              <w:top w:val="single" w:sz="4" w:space="0" w:color="auto"/>
              <w:lef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1,7</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8"/>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Száraz levegő elméleti térfogata - V</w:t>
            </w:r>
            <w:r w:rsidRPr="003C1475">
              <w:rPr>
                <w:rFonts w:ascii="Times New Roman" w:hAnsi="Times New Roman" w:cs="Times New Roman"/>
                <w:vertAlign w:val="subscript"/>
              </w:rPr>
              <w:t>a</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Nm</w:t>
            </w:r>
            <w:r w:rsidRPr="003C1475">
              <w:rPr>
                <w:rFonts w:ascii="Times New Roman" w:hAnsi="Times New Roman" w:cs="Times New Roman"/>
                <w:vertAlign w:val="superscript"/>
              </w:rPr>
              <w:t>3</w:t>
            </w:r>
            <w:r w:rsidRPr="003C1475">
              <w:rPr>
                <w:rFonts w:ascii="Times New Roman" w:hAnsi="Times New Roman" w:cs="Times New Roman"/>
              </w:rPr>
              <w:t>/l</w:t>
            </w: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16,6</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89"/>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3.</w:t>
            </w:r>
          </w:p>
        </w:tc>
        <w:tc>
          <w:tcPr>
            <w:tcW w:w="5390" w:type="dxa"/>
            <w:tcBorders>
              <w:top w:val="single" w:sz="4" w:space="0" w:color="auto"/>
              <w:left w:val="single" w:sz="4" w:space="0" w:color="auto"/>
            </w:tcBorders>
            <w:shd w:val="clear" w:color="auto" w:fill="FFFFFF"/>
          </w:tcPr>
          <w:p w:rsidR="008F0D3A" w:rsidRPr="003C1475" w:rsidRDefault="005D4D41" w:rsidP="008A52E7">
            <w:pPr>
              <w:spacing w:line="276" w:lineRule="auto"/>
              <w:jc w:val="both"/>
              <w:rPr>
                <w:rFonts w:ascii="Times New Roman" w:hAnsi="Times New Roman" w:cs="Times New Roman"/>
              </w:rPr>
            </w:pPr>
            <w:r w:rsidRPr="003C1475">
              <w:rPr>
                <w:rFonts w:ascii="Times New Roman" w:hAnsi="Times New Roman" w:cs="Times New Roman"/>
              </w:rPr>
              <w:t>Levegő valódi térfogata</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Nm</w:t>
            </w:r>
            <w:r w:rsidRPr="003C1475">
              <w:rPr>
                <w:rFonts w:ascii="Times New Roman" w:hAnsi="Times New Roman" w:cs="Times New Roman"/>
                <w:vertAlign w:val="superscript"/>
              </w:rPr>
              <w:t>3</w:t>
            </w:r>
            <w:r w:rsidRPr="003C1475">
              <w:rPr>
                <w:rFonts w:ascii="Times New Roman" w:hAnsi="Times New Roman" w:cs="Times New Roman"/>
              </w:rPr>
              <w:t>/l</w:t>
            </w: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28,22</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89"/>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4.</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Nitrogén elméleti térfogata V</w:t>
            </w:r>
            <w:r w:rsidRPr="003C1475">
              <w:rPr>
                <w:rFonts w:ascii="Times New Roman" w:hAnsi="Times New Roman" w:cs="Times New Roman"/>
                <w:vertAlign w:val="subscript"/>
              </w:rPr>
              <w:t>N2</w:t>
            </w:r>
            <w:r w:rsidRPr="003C1475">
              <w:rPr>
                <w:rFonts w:ascii="Times New Roman" w:hAnsi="Times New Roman" w:cs="Times New Roman"/>
              </w:rPr>
              <w:t xml:space="preserve"> = 0,79 V</w:t>
            </w:r>
            <w:r w:rsidRPr="003C1475">
              <w:rPr>
                <w:rFonts w:ascii="Times New Roman" w:hAnsi="Times New Roman" w:cs="Times New Roman"/>
                <w:vertAlign w:val="subscript"/>
              </w:rPr>
              <w:t>a</w:t>
            </w:r>
            <w:r w:rsidRPr="003C1475">
              <w:rPr>
                <w:rFonts w:ascii="Times New Roman" w:hAnsi="Times New Roman" w:cs="Times New Roman"/>
              </w:rPr>
              <w:t>+ N</w:t>
            </w:r>
            <w:r w:rsidRPr="003C1475">
              <w:rPr>
                <w:rFonts w:ascii="Times New Roman" w:hAnsi="Times New Roman" w:cs="Times New Roman"/>
                <w:vertAlign w:val="subscript"/>
              </w:rPr>
              <w:t>2</w:t>
            </w:r>
            <w:r w:rsidRPr="003C1475">
              <w:rPr>
                <w:rFonts w:ascii="Times New Roman" w:hAnsi="Times New Roman" w:cs="Times New Roman"/>
              </w:rPr>
              <w:t>/100</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Nm</w:t>
            </w:r>
            <w:r w:rsidRPr="003C1475">
              <w:rPr>
                <w:rFonts w:ascii="Times New Roman" w:hAnsi="Times New Roman" w:cs="Times New Roman"/>
                <w:vertAlign w:val="superscript"/>
              </w:rPr>
              <w:t>3</w:t>
            </w:r>
            <w:r w:rsidRPr="003C1475">
              <w:rPr>
                <w:rFonts w:ascii="Times New Roman" w:hAnsi="Times New Roman" w:cs="Times New Roman"/>
              </w:rPr>
              <w:t>/l</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13,11</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629"/>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5.</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Háromatomos füstgáz térfogata V</w:t>
            </w:r>
            <w:r w:rsidRPr="003C1475">
              <w:rPr>
                <w:rFonts w:ascii="Times New Roman" w:hAnsi="Times New Roman" w:cs="Times New Roman"/>
                <w:vertAlign w:val="subscript"/>
              </w:rPr>
              <w:t>RO2</w:t>
            </w:r>
            <w:r w:rsidRPr="003C1475">
              <w:rPr>
                <w:rFonts w:ascii="Times New Roman" w:hAnsi="Times New Roman" w:cs="Times New Roman"/>
              </w:rPr>
              <w:t xml:space="preserve"> = 0,01 (CO</w:t>
            </w:r>
            <w:r w:rsidRPr="003C1475">
              <w:rPr>
                <w:rFonts w:ascii="Times New Roman" w:hAnsi="Times New Roman" w:cs="Times New Roman"/>
                <w:vertAlign w:val="subscript"/>
              </w:rPr>
              <w:t>2</w:t>
            </w:r>
            <w:r w:rsidRPr="003C1475">
              <w:rPr>
                <w:rFonts w:ascii="Times New Roman" w:hAnsi="Times New Roman" w:cs="Times New Roman"/>
              </w:rPr>
              <w:t xml:space="preserve"> + CO + H</w:t>
            </w:r>
            <w:r w:rsidRPr="003C1475">
              <w:rPr>
                <w:rFonts w:ascii="Times New Roman" w:hAnsi="Times New Roman" w:cs="Times New Roman"/>
                <w:vertAlign w:val="subscript"/>
              </w:rPr>
              <w:t>2</w:t>
            </w:r>
            <w:r w:rsidRPr="003C1475">
              <w:rPr>
                <w:rFonts w:ascii="Times New Roman" w:hAnsi="Times New Roman" w:cs="Times New Roman"/>
              </w:rPr>
              <w:t>S + szum. C</w:t>
            </w:r>
            <w:r w:rsidRPr="003C1475">
              <w:rPr>
                <w:rFonts w:ascii="Times New Roman" w:hAnsi="Times New Roman" w:cs="Times New Roman"/>
                <w:vertAlign w:val="subscript"/>
              </w:rPr>
              <w:t>m</w:t>
            </w:r>
            <w:r w:rsidRPr="003C1475">
              <w:rPr>
                <w:rFonts w:ascii="Times New Roman" w:hAnsi="Times New Roman" w:cs="Times New Roman"/>
              </w:rPr>
              <w:t>H</w:t>
            </w:r>
            <w:r w:rsidRPr="003C1475">
              <w:rPr>
                <w:rFonts w:ascii="Times New Roman" w:hAnsi="Times New Roman" w:cs="Times New Roman"/>
                <w:vertAlign w:val="subscript"/>
              </w:rPr>
              <w:t>n</w:t>
            </w:r>
            <w:r w:rsidRPr="003C1475">
              <w:rPr>
                <w:rFonts w:ascii="Times New Roman" w:hAnsi="Times New Roman" w:cs="Times New Roman"/>
              </w:rPr>
              <w:t>)</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Nm</w:t>
            </w:r>
            <w:r w:rsidRPr="003C1475">
              <w:rPr>
                <w:rFonts w:ascii="Times New Roman" w:hAnsi="Times New Roman" w:cs="Times New Roman"/>
                <w:vertAlign w:val="superscript"/>
              </w:rPr>
              <w:t>3</w:t>
            </w:r>
            <w:r w:rsidRPr="003C1475">
              <w:rPr>
                <w:rFonts w:ascii="Times New Roman" w:hAnsi="Times New Roman" w:cs="Times New Roman"/>
              </w:rPr>
              <w:t>/l</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6.</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Száraz gáz elméleti térfogata V</w:t>
            </w:r>
            <w:r w:rsidRPr="003C1475">
              <w:rPr>
                <w:rFonts w:ascii="Times New Roman" w:hAnsi="Times New Roman" w:cs="Times New Roman"/>
                <w:vertAlign w:val="subscript"/>
              </w:rPr>
              <w:t>gU</w:t>
            </w:r>
            <w:r w:rsidRPr="003C1475">
              <w:rPr>
                <w:rFonts w:ascii="Times New Roman" w:hAnsi="Times New Roman" w:cs="Times New Roman"/>
              </w:rPr>
              <w:t xml:space="preserve"> = V</w:t>
            </w:r>
            <w:r w:rsidRPr="003C1475">
              <w:rPr>
                <w:rFonts w:ascii="Times New Roman" w:hAnsi="Times New Roman" w:cs="Times New Roman"/>
                <w:vertAlign w:val="subscript"/>
              </w:rPr>
              <w:t>N2</w:t>
            </w:r>
            <w:r w:rsidRPr="003C1475">
              <w:rPr>
                <w:rFonts w:ascii="Times New Roman" w:hAnsi="Times New Roman" w:cs="Times New Roman"/>
              </w:rPr>
              <w:t xml:space="preserve"> + V</w:t>
            </w:r>
            <w:r w:rsidRPr="003C1475">
              <w:rPr>
                <w:rFonts w:ascii="Times New Roman" w:hAnsi="Times New Roman" w:cs="Times New Roman"/>
                <w:vertAlign w:val="subscript"/>
              </w:rPr>
              <w:t>RO2</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Nm</w:t>
            </w:r>
            <w:r w:rsidRPr="003C1475">
              <w:rPr>
                <w:rFonts w:ascii="Times New Roman" w:hAnsi="Times New Roman" w:cs="Times New Roman"/>
                <w:vertAlign w:val="superscript"/>
              </w:rPr>
              <w:t>3</w:t>
            </w:r>
            <w:r w:rsidRPr="003C1475">
              <w:rPr>
                <w:rFonts w:ascii="Times New Roman" w:hAnsi="Times New Roman" w:cs="Times New Roman"/>
              </w:rPr>
              <w:t>/l</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14,11</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403"/>
        </w:trPr>
        <w:tc>
          <w:tcPr>
            <w:tcW w:w="682" w:type="dxa"/>
            <w:tcBorders>
              <w:top w:val="single" w:sz="4" w:space="0" w:color="auto"/>
              <w:left w:val="single" w:sz="4" w:space="0" w:color="auto"/>
              <w:bottom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7.</w:t>
            </w:r>
          </w:p>
        </w:tc>
        <w:tc>
          <w:tcPr>
            <w:tcW w:w="5390" w:type="dxa"/>
            <w:tcBorders>
              <w:top w:val="single" w:sz="4" w:space="0" w:color="auto"/>
              <w:left w:val="single" w:sz="4" w:space="0" w:color="auto"/>
              <w:bottom w:val="single" w:sz="4" w:space="0" w:color="auto"/>
            </w:tcBorders>
            <w:shd w:val="clear" w:color="auto" w:fill="FFFFFF"/>
          </w:tcPr>
          <w:p w:rsidR="008F0D3A" w:rsidRPr="003C1475" w:rsidRDefault="005D4D41" w:rsidP="008A52E7">
            <w:pPr>
              <w:spacing w:line="276" w:lineRule="auto"/>
              <w:jc w:val="both"/>
              <w:rPr>
                <w:rFonts w:ascii="Times New Roman" w:hAnsi="Times New Roman" w:cs="Times New Roman"/>
              </w:rPr>
            </w:pPr>
            <w:r w:rsidRPr="003C1475">
              <w:rPr>
                <w:rFonts w:ascii="Times New Roman" w:hAnsi="Times New Roman" w:cs="Times New Roman"/>
              </w:rPr>
              <w:t>Vízgőz elméleti térfogata V</w:t>
            </w:r>
            <w:r w:rsidRPr="003C1475">
              <w:rPr>
                <w:rFonts w:ascii="Times New Roman" w:hAnsi="Times New Roman" w:cs="Times New Roman"/>
                <w:vertAlign w:val="subscript"/>
              </w:rPr>
              <w:t>H2O</w:t>
            </w:r>
            <w:r w:rsidRPr="003C1475">
              <w:rPr>
                <w:rFonts w:ascii="Times New Roman" w:hAnsi="Times New Roman" w:cs="Times New Roman"/>
              </w:rPr>
              <w:t xml:space="preserve"> = 0,01 (CO</w:t>
            </w:r>
            <w:r w:rsidRPr="003C1475">
              <w:rPr>
                <w:rFonts w:ascii="Times New Roman" w:hAnsi="Times New Roman" w:cs="Times New Roman"/>
                <w:vertAlign w:val="subscript"/>
              </w:rPr>
              <w:t>2</w:t>
            </w:r>
            <w:r w:rsidRPr="003C1475">
              <w:rPr>
                <w:rFonts w:ascii="Times New Roman" w:hAnsi="Times New Roman" w:cs="Times New Roman"/>
              </w:rPr>
              <w:t xml:space="preserve"> + CO + H</w:t>
            </w:r>
            <w:r w:rsidRPr="003C1475">
              <w:rPr>
                <w:rFonts w:ascii="Times New Roman" w:hAnsi="Times New Roman" w:cs="Times New Roman"/>
                <w:vertAlign w:val="subscript"/>
              </w:rPr>
              <w:t>2</w:t>
            </w:r>
            <w:r w:rsidRPr="003C1475">
              <w:rPr>
                <w:rFonts w:ascii="Times New Roman" w:hAnsi="Times New Roman" w:cs="Times New Roman"/>
              </w:rPr>
              <w:t>S + szum. C</w:t>
            </w:r>
            <w:r w:rsidRPr="003C1475">
              <w:rPr>
                <w:rFonts w:ascii="Times New Roman" w:hAnsi="Times New Roman" w:cs="Times New Roman"/>
                <w:vertAlign w:val="subscript"/>
              </w:rPr>
              <w:t>m</w:t>
            </w:r>
            <w:r w:rsidRPr="003C1475">
              <w:rPr>
                <w:rFonts w:ascii="Times New Roman" w:hAnsi="Times New Roman" w:cs="Times New Roman"/>
              </w:rPr>
              <w:t>H</w:t>
            </w:r>
            <w:r w:rsidRPr="003C1475">
              <w:rPr>
                <w:rFonts w:ascii="Times New Roman" w:hAnsi="Times New Roman" w:cs="Times New Roman"/>
                <w:vertAlign w:val="subscript"/>
              </w:rPr>
              <w:t>n</w:t>
            </w:r>
            <w:r w:rsidRPr="003C1475">
              <w:rPr>
                <w:rFonts w:ascii="Times New Roman" w:hAnsi="Times New Roman" w:cs="Times New Roman"/>
              </w:rPr>
              <w:t>n/2 + 0,124) + 0,0016 λ</w:t>
            </w:r>
          </w:p>
        </w:tc>
        <w:tc>
          <w:tcPr>
            <w:tcW w:w="874" w:type="dxa"/>
            <w:tcBorders>
              <w:top w:val="single" w:sz="4" w:space="0" w:color="auto"/>
              <w:left w:val="single" w:sz="4" w:space="0" w:color="auto"/>
              <w:bottom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Nm</w:t>
            </w:r>
            <w:r w:rsidRPr="003C1475">
              <w:rPr>
                <w:rFonts w:ascii="Times New Roman" w:hAnsi="Times New Roman" w:cs="Times New Roman"/>
                <w:vertAlign w:val="superscript"/>
              </w:rPr>
              <w:t>3</w:t>
            </w:r>
            <w:r w:rsidRPr="003C1475">
              <w:rPr>
                <w:rFonts w:ascii="Times New Roman" w:hAnsi="Times New Roman" w:cs="Times New Roman"/>
              </w:rPr>
              <w:t>/l</w:t>
            </w:r>
          </w:p>
        </w:tc>
        <w:tc>
          <w:tcPr>
            <w:tcW w:w="709" w:type="dxa"/>
            <w:tcBorders>
              <w:top w:val="single" w:sz="4" w:space="0" w:color="auto"/>
              <w:left w:val="single" w:sz="4" w:space="0" w:color="auto"/>
              <w:bottom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1,98</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89"/>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8.</w:t>
            </w:r>
          </w:p>
        </w:tc>
        <w:tc>
          <w:tcPr>
            <w:tcW w:w="5390" w:type="dxa"/>
            <w:tcBorders>
              <w:top w:val="single" w:sz="4" w:space="0" w:color="auto"/>
              <w:left w:val="single" w:sz="4" w:space="0" w:color="auto"/>
            </w:tcBorders>
            <w:shd w:val="clear" w:color="auto" w:fill="FFFFFF"/>
          </w:tcPr>
          <w:p w:rsidR="008A52E7"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Égési gázok elméleti térfogata</w:t>
            </w:r>
          </w:p>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V</w:t>
            </w:r>
            <w:r w:rsidRPr="003C1475">
              <w:rPr>
                <w:rFonts w:ascii="Times New Roman" w:hAnsi="Times New Roman" w:cs="Times New Roman"/>
                <w:vertAlign w:val="subscript"/>
              </w:rPr>
              <w:t>g</w:t>
            </w:r>
            <w:r w:rsidRPr="003C1475">
              <w:rPr>
                <w:rFonts w:ascii="Times New Roman" w:hAnsi="Times New Roman" w:cs="Times New Roman"/>
              </w:rPr>
              <w:t xml:space="preserve"> = V</w:t>
            </w:r>
            <w:r w:rsidRPr="003C1475">
              <w:rPr>
                <w:rFonts w:ascii="Times New Roman" w:hAnsi="Times New Roman" w:cs="Times New Roman"/>
                <w:vertAlign w:val="subscript"/>
              </w:rPr>
              <w:t>gU</w:t>
            </w:r>
            <w:r w:rsidRPr="003C1475">
              <w:rPr>
                <w:rFonts w:ascii="Times New Roman" w:hAnsi="Times New Roman" w:cs="Times New Roman"/>
              </w:rPr>
              <w:t xml:space="preserve"> + V</w:t>
            </w:r>
            <w:r w:rsidRPr="003C1475">
              <w:rPr>
                <w:rFonts w:ascii="Times New Roman" w:hAnsi="Times New Roman" w:cs="Times New Roman"/>
                <w:vertAlign w:val="subscript"/>
              </w:rPr>
              <w:t>H2</w:t>
            </w:r>
            <w:r w:rsidRPr="003C1475">
              <w:rPr>
                <w:rFonts w:ascii="Times New Roman" w:hAnsi="Times New Roman" w:cs="Times New Roman"/>
              </w:rPr>
              <w:t>o</w:t>
            </w:r>
          </w:p>
        </w:tc>
        <w:tc>
          <w:tcPr>
            <w:tcW w:w="874" w:type="dxa"/>
            <w:tcBorders>
              <w:top w:val="single" w:sz="4" w:space="0" w:color="auto"/>
              <w:lef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16,09</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8"/>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9.</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Száraz gáz tényleges térfogata V</w:t>
            </w:r>
            <w:r w:rsidRPr="003C1475">
              <w:rPr>
                <w:rFonts w:ascii="Times New Roman" w:hAnsi="Times New Roman" w:cs="Times New Roman"/>
                <w:vertAlign w:val="subscript"/>
              </w:rPr>
              <w:t>gU</w:t>
            </w:r>
            <w:r w:rsidRPr="003C1475">
              <w:rPr>
                <w:rFonts w:ascii="Times New Roman" w:hAnsi="Times New Roman" w:cs="Times New Roman"/>
              </w:rPr>
              <w:t xml:space="preserve"> = V</w:t>
            </w:r>
            <w:r w:rsidRPr="003C1475">
              <w:rPr>
                <w:rFonts w:ascii="Times New Roman" w:hAnsi="Times New Roman" w:cs="Times New Roman"/>
                <w:vertAlign w:val="subscript"/>
              </w:rPr>
              <w:t>gU</w:t>
            </w:r>
            <w:r w:rsidRPr="003C1475">
              <w:rPr>
                <w:rFonts w:ascii="Times New Roman" w:hAnsi="Times New Roman" w:cs="Times New Roman"/>
                <w:vertAlign w:val="superscript"/>
              </w:rPr>
              <w:t>o</w:t>
            </w:r>
            <w:r w:rsidRPr="003C1475">
              <w:rPr>
                <w:rFonts w:ascii="Times New Roman" w:hAnsi="Times New Roman" w:cs="Times New Roman"/>
              </w:rPr>
              <w:t xml:space="preserve"> + (λ -1) V</w:t>
            </w:r>
            <w:r w:rsidRPr="003C1475">
              <w:rPr>
                <w:rFonts w:ascii="Times New Roman" w:hAnsi="Times New Roman" w:cs="Times New Roman"/>
                <w:vertAlign w:val="subscript"/>
              </w:rPr>
              <w:t>a</w:t>
            </w:r>
            <w:r w:rsidRPr="003C1475">
              <w:rPr>
                <w:rFonts w:ascii="Times New Roman" w:hAnsi="Times New Roman" w:cs="Times New Roman"/>
                <w:vertAlign w:val="superscript"/>
              </w:rPr>
              <w:t>o</w:t>
            </w:r>
          </w:p>
        </w:tc>
        <w:tc>
          <w:tcPr>
            <w:tcW w:w="874" w:type="dxa"/>
            <w:tcBorders>
              <w:top w:val="single" w:sz="4" w:space="0" w:color="auto"/>
              <w:lef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25,73</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89"/>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10.</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Vízgőz tényleges térfogata V</w:t>
            </w:r>
            <w:r w:rsidRPr="003C1475">
              <w:rPr>
                <w:rFonts w:ascii="Times New Roman" w:hAnsi="Times New Roman" w:cs="Times New Roman"/>
                <w:vertAlign w:val="subscript"/>
              </w:rPr>
              <w:t>H2O</w:t>
            </w:r>
            <w:r w:rsidRPr="003C1475">
              <w:rPr>
                <w:rFonts w:ascii="Times New Roman" w:hAnsi="Times New Roman" w:cs="Times New Roman"/>
              </w:rPr>
              <w:t xml:space="preserve"> = V</w:t>
            </w:r>
            <w:r w:rsidRPr="003C1475">
              <w:rPr>
                <w:rFonts w:ascii="Times New Roman" w:hAnsi="Times New Roman" w:cs="Times New Roman"/>
                <w:vertAlign w:val="subscript"/>
              </w:rPr>
              <w:t>H2O</w:t>
            </w:r>
            <w:r w:rsidRPr="003C1475">
              <w:rPr>
                <w:rFonts w:ascii="Times New Roman" w:hAnsi="Times New Roman" w:cs="Times New Roman"/>
              </w:rPr>
              <w:t xml:space="preserve"> + 0,016 d (λ -1) V</w:t>
            </w:r>
            <w:r w:rsidRPr="003C1475">
              <w:rPr>
                <w:rFonts w:ascii="Times New Roman" w:hAnsi="Times New Roman" w:cs="Times New Roman"/>
                <w:vertAlign w:val="subscript"/>
              </w:rPr>
              <w:t>a</w:t>
            </w:r>
            <w:r w:rsidRPr="003C1475">
              <w:rPr>
                <w:rFonts w:ascii="Times New Roman" w:hAnsi="Times New Roman" w:cs="Times New Roman"/>
                <w:vertAlign w:val="superscript"/>
              </w:rPr>
              <w:t>o</w:t>
            </w:r>
          </w:p>
        </w:tc>
        <w:tc>
          <w:tcPr>
            <w:tcW w:w="874" w:type="dxa"/>
            <w:tcBorders>
              <w:top w:val="single" w:sz="4" w:space="0" w:color="auto"/>
              <w:lef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2,16</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11.</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Gázok tényleges térfogata V</w:t>
            </w:r>
            <w:r w:rsidRPr="003C1475">
              <w:rPr>
                <w:rFonts w:ascii="Times New Roman" w:hAnsi="Times New Roman" w:cs="Times New Roman"/>
                <w:vertAlign w:val="subscript"/>
              </w:rPr>
              <w:t>g</w:t>
            </w:r>
            <w:r w:rsidRPr="003C1475">
              <w:rPr>
                <w:rFonts w:ascii="Times New Roman" w:hAnsi="Times New Roman" w:cs="Times New Roman"/>
              </w:rPr>
              <w:t xml:space="preserve"> = V</w:t>
            </w:r>
            <w:r w:rsidRPr="003C1475">
              <w:rPr>
                <w:rFonts w:ascii="Times New Roman" w:hAnsi="Times New Roman" w:cs="Times New Roman"/>
                <w:vertAlign w:val="subscript"/>
              </w:rPr>
              <w:t>gU</w:t>
            </w:r>
            <w:r w:rsidRPr="003C1475">
              <w:rPr>
                <w:rFonts w:ascii="Times New Roman" w:hAnsi="Times New Roman" w:cs="Times New Roman"/>
              </w:rPr>
              <w:t xml:space="preserve"> + V</w:t>
            </w:r>
            <w:r w:rsidRPr="003C1475">
              <w:rPr>
                <w:rFonts w:ascii="Times New Roman" w:hAnsi="Times New Roman" w:cs="Times New Roman"/>
                <w:vertAlign w:val="subscript"/>
              </w:rPr>
              <w:t>H2O</w:t>
            </w:r>
          </w:p>
        </w:tc>
        <w:tc>
          <w:tcPr>
            <w:tcW w:w="874" w:type="dxa"/>
            <w:tcBorders>
              <w:top w:val="single" w:sz="4" w:space="0" w:color="auto"/>
              <w:lef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27,89</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12.</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Tüzelőanyag fogyasztás</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l/h</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47</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8"/>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13.</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Gáz hőmérséklete a kosár kivezető nyílásánál</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vertAlign w:val="superscript"/>
              </w:rPr>
              <w:t>o</w:t>
            </w:r>
            <w:r w:rsidRPr="003C1475">
              <w:rPr>
                <w:rFonts w:ascii="Times New Roman" w:hAnsi="Times New Roman" w:cs="Times New Roman"/>
              </w:rPr>
              <w:t>C</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250</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89"/>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14.</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Teljes gázáram Q</w:t>
            </w:r>
            <w:r w:rsidRPr="003C1475">
              <w:rPr>
                <w:rFonts w:ascii="Times New Roman" w:hAnsi="Times New Roman" w:cs="Times New Roman"/>
                <w:vertAlign w:val="subscript"/>
              </w:rPr>
              <w:t>g</w:t>
            </w:r>
            <w:r w:rsidRPr="003C1475">
              <w:rPr>
                <w:rFonts w:ascii="Times New Roman" w:hAnsi="Times New Roman" w:cs="Times New Roman"/>
              </w:rPr>
              <w:t xml:space="preserve"> = V</w:t>
            </w:r>
            <w:r w:rsidRPr="003C1475">
              <w:rPr>
                <w:rFonts w:ascii="Times New Roman" w:hAnsi="Times New Roman" w:cs="Times New Roman"/>
                <w:vertAlign w:val="subscript"/>
              </w:rPr>
              <w:t>g</w:t>
            </w:r>
            <w:r w:rsidRPr="003C1475">
              <w:rPr>
                <w:rFonts w:ascii="Times New Roman" w:hAnsi="Times New Roman" w:cs="Times New Roman"/>
              </w:rPr>
              <w:t>B (273 + T</w:t>
            </w:r>
            <w:r w:rsidRPr="003C1475">
              <w:rPr>
                <w:rFonts w:ascii="Times New Roman" w:hAnsi="Times New Roman" w:cs="Times New Roman"/>
                <w:vertAlign w:val="subscript"/>
              </w:rPr>
              <w:t>g</w:t>
            </w:r>
            <w:r w:rsidRPr="003C1475">
              <w:rPr>
                <w:rFonts w:ascii="Times New Roman" w:hAnsi="Times New Roman" w:cs="Times New Roman"/>
              </w:rPr>
              <w:t>)/273</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w:t>
            </w:r>
            <w:r w:rsidRPr="003C1475">
              <w:rPr>
                <w:rFonts w:ascii="Times New Roman" w:hAnsi="Times New Roman" w:cs="Times New Roman"/>
                <w:vertAlign w:val="superscript"/>
              </w:rPr>
              <w:t>3</w:t>
            </w:r>
            <w:r w:rsidRPr="003C1475">
              <w:rPr>
                <w:rFonts w:ascii="Times New Roman" w:hAnsi="Times New Roman" w:cs="Times New Roman"/>
              </w:rPr>
              <w:t>/s</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0,988</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3556 m</w:t>
            </w:r>
            <w:r w:rsidRPr="003C1475">
              <w:rPr>
                <w:rFonts w:ascii="Times New Roman" w:hAnsi="Times New Roman" w:cs="Times New Roman"/>
                <w:vertAlign w:val="superscript"/>
              </w:rPr>
              <w:t>3</w:t>
            </w:r>
            <w:r w:rsidRPr="003C1475">
              <w:rPr>
                <w:rFonts w:ascii="Times New Roman" w:hAnsi="Times New Roman" w:cs="Times New Roman"/>
              </w:rPr>
              <w:t>/h</w:t>
            </w:r>
          </w:p>
        </w:tc>
      </w:tr>
      <w:tr w:rsidR="008F0D3A" w:rsidRPr="003C1475" w:rsidTr="008A1116">
        <w:trPr>
          <w:trHeight w:val="394"/>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15.</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Szórási átmérő D</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0,4</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16.</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Szórási magasság H</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6,24</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17.</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Gázkibocsátási keresztmetszet S</w:t>
            </w:r>
            <w:r w:rsidRPr="003C1475">
              <w:rPr>
                <w:rFonts w:ascii="Times New Roman" w:hAnsi="Times New Roman" w:cs="Times New Roman"/>
                <w:vertAlign w:val="subscript"/>
              </w:rPr>
              <w:t>g</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w:t>
            </w:r>
            <w:r w:rsidRPr="003C1475">
              <w:rPr>
                <w:rFonts w:ascii="Times New Roman" w:hAnsi="Times New Roman" w:cs="Times New Roman"/>
                <w:vertAlign w:val="superscript"/>
              </w:rPr>
              <w:t>2</w:t>
            </w: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0,16</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18.</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Kibocsátott gáz sebessége W</w:t>
            </w:r>
            <w:r w:rsidRPr="003C1475">
              <w:rPr>
                <w:rFonts w:ascii="Times New Roman" w:hAnsi="Times New Roman" w:cs="Times New Roman"/>
                <w:vertAlign w:val="subscript"/>
              </w:rPr>
              <w:t>g</w:t>
            </w:r>
            <w:r w:rsidRPr="003C1475">
              <w:rPr>
                <w:rFonts w:ascii="Times New Roman" w:hAnsi="Times New Roman" w:cs="Times New Roman"/>
              </w:rPr>
              <w:t xml:space="preserve"> = Q</w:t>
            </w:r>
            <w:r w:rsidRPr="003C1475">
              <w:rPr>
                <w:rFonts w:ascii="Times New Roman" w:hAnsi="Times New Roman" w:cs="Times New Roman"/>
                <w:vertAlign w:val="subscript"/>
              </w:rPr>
              <w:t>g</w:t>
            </w:r>
            <w:r w:rsidRPr="003C1475">
              <w:rPr>
                <w:rFonts w:ascii="Times New Roman" w:hAnsi="Times New Roman" w:cs="Times New Roman"/>
              </w:rPr>
              <w:t>/S</w:t>
            </w:r>
            <w:r w:rsidRPr="003C1475">
              <w:rPr>
                <w:rFonts w:ascii="Times New Roman" w:hAnsi="Times New Roman" w:cs="Times New Roman"/>
                <w:vertAlign w:val="subscript"/>
              </w:rPr>
              <w:t>g</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m/s</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6,175</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52E7">
        <w:trPr>
          <w:trHeight w:val="389"/>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19.</w:t>
            </w:r>
          </w:p>
        </w:tc>
        <w:tc>
          <w:tcPr>
            <w:tcW w:w="8534" w:type="dxa"/>
            <w:gridSpan w:val="4"/>
            <w:tcBorders>
              <w:top w:val="single" w:sz="4" w:space="0" w:color="auto"/>
              <w:left w:val="single" w:sz="4" w:space="0" w:color="auto"/>
              <w:right w:val="single" w:sz="4" w:space="0" w:color="auto"/>
            </w:tcBorders>
            <w:shd w:val="clear" w:color="auto" w:fill="FFFFFF"/>
          </w:tcPr>
          <w:p w:rsidR="008F0D3A" w:rsidRPr="003C1475" w:rsidRDefault="005D4D41" w:rsidP="008A52E7">
            <w:pPr>
              <w:spacing w:line="276" w:lineRule="auto"/>
              <w:rPr>
                <w:rFonts w:ascii="Times New Roman" w:hAnsi="Times New Roman" w:cs="Times New Roman"/>
                <w:b/>
              </w:rPr>
            </w:pPr>
            <w:r w:rsidRPr="003C1475">
              <w:rPr>
                <w:rFonts w:ascii="Times New Roman" w:hAnsi="Times New Roman" w:cs="Times New Roman"/>
                <w:b/>
                <w:bCs/>
              </w:rPr>
              <w:t>Szennyezőanyag koncentrációja (számolt)</w:t>
            </w:r>
          </w:p>
        </w:tc>
      </w:tr>
      <w:tr w:rsidR="008F0D3A" w:rsidRPr="003C1475" w:rsidTr="008A1116">
        <w:trPr>
          <w:trHeight w:val="394"/>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NO</w:t>
            </w:r>
            <w:r w:rsidRPr="003C1475">
              <w:rPr>
                <w:rFonts w:ascii="Times New Roman" w:hAnsi="Times New Roman" w:cs="Times New Roman"/>
                <w:vertAlign w:val="subscript"/>
              </w:rPr>
              <w:t>X</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mg/m</w:t>
            </w:r>
            <w:r w:rsidRPr="003C1475">
              <w:rPr>
                <w:rFonts w:ascii="Times New Roman" w:hAnsi="Times New Roman" w:cs="Times New Roman"/>
                <w:vertAlign w:val="superscript"/>
              </w:rPr>
              <w:t>3</w:t>
            </w: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60</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CO</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mg/m</w:t>
            </w:r>
            <w:r w:rsidRPr="003C1475">
              <w:rPr>
                <w:rFonts w:ascii="Times New Roman" w:hAnsi="Times New Roman" w:cs="Times New Roman"/>
                <w:vertAlign w:val="superscript"/>
              </w:rPr>
              <w:t>3</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2,4</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8"/>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Részecskék</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mg/m</w:t>
            </w:r>
            <w:r w:rsidRPr="003C1475">
              <w:rPr>
                <w:rFonts w:ascii="Times New Roman" w:hAnsi="Times New Roman" w:cs="Times New Roman"/>
                <w:vertAlign w:val="superscript"/>
              </w:rPr>
              <w:t>3</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78,3</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VOC</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mg/m</w:t>
            </w:r>
            <w:r w:rsidRPr="003C1475">
              <w:rPr>
                <w:rFonts w:ascii="Times New Roman" w:hAnsi="Times New Roman" w:cs="Times New Roman"/>
                <w:vertAlign w:val="superscript"/>
              </w:rPr>
              <w:t>3</w:t>
            </w: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1,2</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89"/>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SO</w:t>
            </w:r>
            <w:r w:rsidRPr="003C1475">
              <w:rPr>
                <w:rFonts w:ascii="Times New Roman" w:hAnsi="Times New Roman" w:cs="Times New Roman"/>
                <w:vertAlign w:val="subscript"/>
              </w:rPr>
              <w:t>2</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mg/m</w:t>
            </w:r>
            <w:r w:rsidRPr="003C1475">
              <w:rPr>
                <w:rFonts w:ascii="Times New Roman" w:hAnsi="Times New Roman" w:cs="Times New Roman"/>
                <w:vertAlign w:val="superscript"/>
              </w:rPr>
              <w:t>3</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10,77</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52E7">
        <w:trPr>
          <w:trHeight w:val="394"/>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20.</w:t>
            </w:r>
          </w:p>
        </w:tc>
        <w:tc>
          <w:tcPr>
            <w:tcW w:w="8534" w:type="dxa"/>
            <w:gridSpan w:val="4"/>
            <w:tcBorders>
              <w:top w:val="single" w:sz="4" w:space="0" w:color="auto"/>
              <w:left w:val="single" w:sz="4" w:space="0" w:color="auto"/>
              <w:right w:val="single" w:sz="4" w:space="0" w:color="auto"/>
            </w:tcBorders>
            <w:shd w:val="clear" w:color="auto" w:fill="FFFFFF"/>
          </w:tcPr>
          <w:p w:rsidR="008F0D3A" w:rsidRPr="003C1475" w:rsidRDefault="005D4D41" w:rsidP="008A52E7">
            <w:pPr>
              <w:spacing w:line="276" w:lineRule="auto"/>
              <w:rPr>
                <w:rFonts w:ascii="Times New Roman" w:hAnsi="Times New Roman" w:cs="Times New Roman"/>
                <w:b/>
              </w:rPr>
            </w:pPr>
            <w:r w:rsidRPr="003C1475">
              <w:rPr>
                <w:rFonts w:ascii="Times New Roman" w:hAnsi="Times New Roman" w:cs="Times New Roman"/>
                <w:b/>
                <w:bCs/>
              </w:rPr>
              <w:t>Kibocsátott szennyezőanyag mennyisége</w:t>
            </w:r>
          </w:p>
        </w:tc>
      </w:tr>
      <w:tr w:rsidR="008F0D3A" w:rsidRPr="003C1475" w:rsidTr="008A1116">
        <w:trPr>
          <w:trHeight w:val="394"/>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NO</w:t>
            </w:r>
            <w:r w:rsidRPr="003C1475">
              <w:rPr>
                <w:rFonts w:ascii="Times New Roman" w:hAnsi="Times New Roman" w:cs="Times New Roman"/>
                <w:vertAlign w:val="subscript"/>
              </w:rPr>
              <w:t>X</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g/s</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0,055</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89"/>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CO</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g/s</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0,77</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Részecskék</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g/s</w:t>
            </w: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0,0012</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8"/>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VOC</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g/s</w:t>
            </w: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0,011</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89"/>
        </w:trPr>
        <w:tc>
          <w:tcPr>
            <w:tcW w:w="682" w:type="dxa"/>
            <w:tcBorders>
              <w:left w:val="single" w:sz="4" w:space="0" w:color="auto"/>
            </w:tcBorders>
            <w:shd w:val="clear" w:color="auto" w:fill="FFFFFF"/>
          </w:tcPr>
          <w:p w:rsidR="008F0D3A" w:rsidRPr="003C1475" w:rsidRDefault="008F0D3A" w:rsidP="00811B54">
            <w:pPr>
              <w:spacing w:line="276" w:lineRule="auto"/>
              <w:jc w:val="both"/>
              <w:rPr>
                <w:rFonts w:ascii="Times New Roman" w:hAnsi="Times New Roman" w:cs="Times New Roman"/>
              </w:rPr>
            </w:pP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SO</w:t>
            </w:r>
            <w:r w:rsidRPr="003C1475">
              <w:rPr>
                <w:rFonts w:ascii="Times New Roman" w:hAnsi="Times New Roman" w:cs="Times New Roman"/>
                <w:vertAlign w:val="subscript"/>
              </w:rPr>
              <w:t>2</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g/s</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0,0023</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21.</w:t>
            </w:r>
          </w:p>
        </w:tc>
        <w:tc>
          <w:tcPr>
            <w:tcW w:w="5390" w:type="dxa"/>
            <w:tcBorders>
              <w:top w:val="single" w:sz="4" w:space="0" w:color="auto"/>
              <w:left w:val="single" w:sz="4" w:space="0" w:color="auto"/>
            </w:tcBorders>
            <w:shd w:val="clear" w:color="auto" w:fill="FFFFFF"/>
          </w:tcPr>
          <w:p w:rsidR="008F0D3A" w:rsidRPr="003C1475" w:rsidRDefault="005D4D41" w:rsidP="008A52E7">
            <w:pPr>
              <w:spacing w:line="276" w:lineRule="auto"/>
              <w:rPr>
                <w:rFonts w:ascii="Times New Roman" w:hAnsi="Times New Roman" w:cs="Times New Roman"/>
              </w:rPr>
            </w:pPr>
            <w:r w:rsidRPr="003C1475">
              <w:rPr>
                <w:rFonts w:ascii="Times New Roman" w:hAnsi="Times New Roman" w:cs="Times New Roman"/>
              </w:rPr>
              <w:t>Átlagos szélsebesség a kémény tetejénél 2017 február</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m/s</w:t>
            </w: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11,2</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22.</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Szélsebesség éves átlaga a kosár tetejénél</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m/s</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2,45</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23.</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Átlagos szélsebesség a vizsgált területen 2017 február</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m/s</w:t>
            </w:r>
          </w:p>
        </w:tc>
        <w:tc>
          <w:tcPr>
            <w:tcW w:w="709" w:type="dxa"/>
            <w:tcBorders>
              <w:top w:val="single" w:sz="4" w:space="0" w:color="auto"/>
              <w:left w:val="single" w:sz="4" w:space="0" w:color="auto"/>
            </w:tcBorders>
            <w:shd w:val="clear" w:color="auto" w:fill="FFFFFF"/>
            <w:vAlign w:val="center"/>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11</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24.</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Átlagos szélsebesség a vizsgált területen</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m/s</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2,4</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25.</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Kémény füstfáklya emelkedése február H</w:t>
            </w:r>
            <w:r w:rsidRPr="003C1475">
              <w:rPr>
                <w:rFonts w:ascii="Times New Roman" w:hAnsi="Times New Roman" w:cs="Times New Roman"/>
                <w:vertAlign w:val="subscript"/>
              </w:rPr>
              <w:t>h</w:t>
            </w:r>
            <w:r w:rsidRPr="003C1475">
              <w:rPr>
                <w:rFonts w:ascii="Times New Roman" w:hAnsi="Times New Roman" w:cs="Times New Roman"/>
              </w:rPr>
              <w:t xml:space="preserve"> = 1,5 x S x W</w:t>
            </w:r>
            <w:r w:rsidRPr="003C1475">
              <w:rPr>
                <w:rFonts w:ascii="Times New Roman" w:hAnsi="Times New Roman" w:cs="Times New Roman"/>
                <w:vertAlign w:val="subscript"/>
              </w:rPr>
              <w:t>g</w:t>
            </w:r>
            <w:r w:rsidRPr="003C1475">
              <w:rPr>
                <w:rFonts w:ascii="Times New Roman" w:hAnsi="Times New Roman" w:cs="Times New Roman"/>
              </w:rPr>
              <w:t xml:space="preserve"> / (V</w:t>
            </w:r>
            <w:r w:rsidRPr="003C1475">
              <w:rPr>
                <w:rFonts w:ascii="Times New Roman" w:hAnsi="Times New Roman" w:cs="Times New Roman"/>
                <w:vertAlign w:val="subscript"/>
              </w:rPr>
              <w:t>o</w:t>
            </w:r>
            <w:r w:rsidRPr="003C1475">
              <w:rPr>
                <w:rFonts w:ascii="Times New Roman" w:hAnsi="Times New Roman" w:cs="Times New Roman"/>
              </w:rPr>
              <w:t xml:space="preserve"> x D)</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0,34</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624"/>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26.</w:t>
            </w:r>
          </w:p>
        </w:tc>
        <w:tc>
          <w:tcPr>
            <w:tcW w:w="5390" w:type="dxa"/>
            <w:tcBorders>
              <w:top w:val="single" w:sz="4" w:space="0" w:color="auto"/>
              <w:left w:val="single" w:sz="4" w:space="0" w:color="auto"/>
            </w:tcBorders>
            <w:shd w:val="clear" w:color="auto" w:fill="FFFFFF"/>
          </w:tcPr>
          <w:p w:rsidR="008A52E7"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Kémény füstfáklya emelkedésének éves átlaga</w:t>
            </w:r>
          </w:p>
          <w:p w:rsidR="008F0D3A" w:rsidRPr="003C1475" w:rsidRDefault="005D4D41" w:rsidP="008A52E7">
            <w:pPr>
              <w:spacing w:line="276" w:lineRule="auto"/>
              <w:jc w:val="both"/>
              <w:rPr>
                <w:rFonts w:ascii="Times New Roman" w:hAnsi="Times New Roman" w:cs="Times New Roman"/>
              </w:rPr>
            </w:pPr>
            <w:r w:rsidRPr="003C1475">
              <w:rPr>
                <w:rFonts w:ascii="Times New Roman" w:hAnsi="Times New Roman" w:cs="Times New Roman"/>
              </w:rPr>
              <w:t>D</w:t>
            </w:r>
            <w:r w:rsidRPr="003C1475">
              <w:rPr>
                <w:rFonts w:ascii="Times New Roman" w:hAnsi="Times New Roman" w:cs="Times New Roman"/>
                <w:vertAlign w:val="subscript"/>
              </w:rPr>
              <w:t>h</w:t>
            </w:r>
            <w:r w:rsidRPr="003C1475">
              <w:rPr>
                <w:rFonts w:ascii="Times New Roman" w:hAnsi="Times New Roman" w:cs="Times New Roman"/>
              </w:rPr>
              <w:t xml:space="preserve"> = 1,5 x S x W</w:t>
            </w:r>
            <w:r w:rsidRPr="003C1475">
              <w:rPr>
                <w:rFonts w:ascii="Times New Roman" w:hAnsi="Times New Roman" w:cs="Times New Roman"/>
                <w:vertAlign w:val="subscript"/>
              </w:rPr>
              <w:t>g</w:t>
            </w:r>
            <w:r w:rsidRPr="003C1475">
              <w:rPr>
                <w:rFonts w:ascii="Times New Roman" w:hAnsi="Times New Roman" w:cs="Times New Roman"/>
              </w:rPr>
              <w:t xml:space="preserve"> / (Vo x D)</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1,54</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394"/>
        </w:trPr>
        <w:tc>
          <w:tcPr>
            <w:tcW w:w="682"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27.</w:t>
            </w:r>
          </w:p>
        </w:tc>
        <w:tc>
          <w:tcPr>
            <w:tcW w:w="5390" w:type="dxa"/>
            <w:tcBorders>
              <w:top w:val="single" w:sz="4" w:space="0" w:color="auto"/>
              <w:left w:val="single" w:sz="4" w:space="0" w:color="auto"/>
            </w:tcBorders>
            <w:shd w:val="clear" w:color="auto" w:fill="FFFFFF"/>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Füst teljes emelkedési magassága február</w:t>
            </w:r>
          </w:p>
        </w:tc>
        <w:tc>
          <w:tcPr>
            <w:tcW w:w="874"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w:t>
            </w:r>
          </w:p>
        </w:tc>
        <w:tc>
          <w:tcPr>
            <w:tcW w:w="709" w:type="dxa"/>
            <w:tcBorders>
              <w:top w:val="single" w:sz="4" w:space="0" w:color="auto"/>
              <w:left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7,78</w:t>
            </w:r>
          </w:p>
        </w:tc>
        <w:tc>
          <w:tcPr>
            <w:tcW w:w="1561" w:type="dxa"/>
            <w:tcBorders>
              <w:top w:val="single" w:sz="4" w:space="0" w:color="auto"/>
              <w:left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r w:rsidR="008F0D3A" w:rsidRPr="003C1475" w:rsidTr="008A1116">
        <w:trPr>
          <w:trHeight w:val="403"/>
        </w:trPr>
        <w:tc>
          <w:tcPr>
            <w:tcW w:w="682" w:type="dxa"/>
            <w:tcBorders>
              <w:top w:val="single" w:sz="4" w:space="0" w:color="auto"/>
              <w:left w:val="single" w:sz="4" w:space="0" w:color="auto"/>
              <w:bottom w:val="single" w:sz="4" w:space="0" w:color="auto"/>
            </w:tcBorders>
            <w:shd w:val="clear" w:color="auto" w:fill="FFFFFF"/>
            <w:vAlign w:val="center"/>
          </w:tcPr>
          <w:p w:rsidR="008F0D3A" w:rsidRPr="003C1475" w:rsidRDefault="005D4D41" w:rsidP="00811B54">
            <w:pPr>
              <w:spacing w:line="276" w:lineRule="auto"/>
              <w:jc w:val="both"/>
              <w:rPr>
                <w:rFonts w:ascii="Times New Roman" w:hAnsi="Times New Roman" w:cs="Times New Roman"/>
              </w:rPr>
            </w:pPr>
            <w:r w:rsidRPr="003C1475">
              <w:rPr>
                <w:rFonts w:ascii="Times New Roman" w:hAnsi="Times New Roman" w:cs="Times New Roman"/>
              </w:rPr>
              <w:t>28.</w:t>
            </w:r>
          </w:p>
        </w:tc>
        <w:tc>
          <w:tcPr>
            <w:tcW w:w="5390" w:type="dxa"/>
            <w:tcBorders>
              <w:top w:val="single" w:sz="4" w:space="0" w:color="auto"/>
              <w:left w:val="single" w:sz="4" w:space="0" w:color="auto"/>
              <w:bottom w:val="single" w:sz="4" w:space="0" w:color="auto"/>
            </w:tcBorders>
            <w:shd w:val="clear" w:color="auto" w:fill="FFFFFF"/>
          </w:tcPr>
          <w:p w:rsidR="008F0D3A" w:rsidRPr="003C1475" w:rsidRDefault="005D4D41" w:rsidP="008A52E7">
            <w:pPr>
              <w:spacing w:line="276" w:lineRule="auto"/>
              <w:rPr>
                <w:rFonts w:ascii="Times New Roman" w:hAnsi="Times New Roman" w:cs="Times New Roman"/>
              </w:rPr>
            </w:pPr>
            <w:r w:rsidRPr="003C1475">
              <w:rPr>
                <w:rFonts w:ascii="Times New Roman" w:hAnsi="Times New Roman" w:cs="Times New Roman"/>
              </w:rPr>
              <w:t>Kibocsátott gáz teljes emelkedési magassága (éves átlag)</w:t>
            </w:r>
          </w:p>
        </w:tc>
        <w:tc>
          <w:tcPr>
            <w:tcW w:w="874" w:type="dxa"/>
            <w:tcBorders>
              <w:top w:val="single" w:sz="4" w:space="0" w:color="auto"/>
              <w:left w:val="single" w:sz="4" w:space="0" w:color="auto"/>
              <w:bottom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m</w:t>
            </w:r>
          </w:p>
        </w:tc>
        <w:tc>
          <w:tcPr>
            <w:tcW w:w="709" w:type="dxa"/>
            <w:tcBorders>
              <w:top w:val="single" w:sz="4" w:space="0" w:color="auto"/>
              <w:left w:val="single" w:sz="4" w:space="0" w:color="auto"/>
              <w:bottom w:val="single" w:sz="4" w:space="0" w:color="auto"/>
            </w:tcBorders>
            <w:shd w:val="clear" w:color="auto" w:fill="FFFFFF"/>
          </w:tcPr>
          <w:p w:rsidR="008F0D3A" w:rsidRPr="003C1475" w:rsidRDefault="005D4D41" w:rsidP="008A52E7">
            <w:pPr>
              <w:spacing w:line="276" w:lineRule="auto"/>
              <w:jc w:val="center"/>
              <w:rPr>
                <w:rFonts w:ascii="Times New Roman" w:hAnsi="Times New Roman" w:cs="Times New Roman"/>
              </w:rPr>
            </w:pPr>
            <w:r w:rsidRPr="003C1475">
              <w:rPr>
                <w:rFonts w:ascii="Times New Roman" w:hAnsi="Times New Roman" w:cs="Times New Roman"/>
              </w:rPr>
              <w:t>6,58</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rsidR="008F0D3A" w:rsidRPr="003C1475" w:rsidRDefault="008F0D3A" w:rsidP="008A52E7">
            <w:pPr>
              <w:spacing w:line="276" w:lineRule="auto"/>
              <w:jc w:val="center"/>
              <w:rPr>
                <w:rFonts w:ascii="Times New Roman" w:hAnsi="Times New Roman" w:cs="Times New Roman"/>
              </w:rPr>
            </w:pPr>
          </w:p>
        </w:tc>
      </w:tr>
    </w:tbl>
    <w:p w:rsidR="00E17D47" w:rsidRPr="003C1475" w:rsidRDefault="00E17D47" w:rsidP="00811B54">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diagramok megrajzolásához a légszennyező anyagok szétterjedésének vizsgálatára 2017 februárjában került sor, figyelembe véve a szél sebességét</w:t>
      </w:r>
      <w:r w:rsidRPr="003C1475">
        <w:rPr>
          <w:rFonts w:ascii="Times New Roman" w:hAnsi="Times New Roman" w:cs="Times New Roman"/>
          <w:vertAlign w:val="superscript"/>
        </w:rPr>
        <w:t>5</w:t>
      </w:r>
      <w:r w:rsidRPr="003C1475">
        <w:rPr>
          <w:rFonts w:ascii="Times New Roman" w:hAnsi="Times New Roman" w:cs="Times New Roman"/>
        </w:rPr>
        <w:t xml:space="preserve"> és irányát [Arad időjárási archívum - Meteoblue Weather], a hőmérsékletet és a felhőzetet.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14:anchorId="78169110" wp14:editId="14C80F6C">
            <wp:extent cx="4524375" cy="3562350"/>
            <wp:effectExtent l="0" t="0" r="9525" b="0"/>
            <wp:docPr id="27" name="Kép 27"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4375" cy="3562350"/>
                    </a:xfrm>
                    <a:prstGeom prst="rect">
                      <a:avLst/>
                    </a:prstGeom>
                    <a:noFill/>
                    <a:ln>
                      <a:noFill/>
                    </a:ln>
                  </pic:spPr>
                </pic:pic>
              </a:graphicData>
            </a:graphic>
          </wp:inline>
        </w:drawing>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pStyle w:val="Listaszerbekezds"/>
        <w:numPr>
          <w:ilvl w:val="0"/>
          <w:numId w:val="77"/>
        </w:numPr>
        <w:spacing w:line="276" w:lineRule="auto"/>
        <w:jc w:val="both"/>
        <w:rPr>
          <w:rFonts w:ascii="Times New Roman" w:hAnsi="Times New Roman" w:cs="Times New Roman"/>
        </w:rPr>
      </w:pPr>
      <w:r w:rsidRPr="003C1475">
        <w:rPr>
          <w:rFonts w:ascii="Times New Roman" w:hAnsi="Times New Roman" w:cs="Times New Roman"/>
        </w:rPr>
        <w:t>Óránkénti hőmérséklet, relatív páratartalom</w:t>
      </w:r>
    </w:p>
    <w:p w:rsidR="003C1475" w:rsidRPr="003C1475" w:rsidRDefault="003C1475" w:rsidP="003C1475">
      <w:pPr>
        <w:pStyle w:val="Listaszerbekezds"/>
        <w:numPr>
          <w:ilvl w:val="0"/>
          <w:numId w:val="77"/>
        </w:numPr>
        <w:spacing w:line="276" w:lineRule="auto"/>
        <w:jc w:val="both"/>
        <w:rPr>
          <w:rFonts w:ascii="Times New Roman" w:hAnsi="Times New Roman" w:cs="Times New Roman"/>
        </w:rPr>
      </w:pPr>
      <w:r w:rsidRPr="003C1475">
        <w:rPr>
          <w:rFonts w:ascii="Times New Roman" w:hAnsi="Times New Roman" w:cs="Times New Roman"/>
        </w:rPr>
        <w:t>Felhők (szürke háttér) és tiszta (sárga háttér). Az alsó ábra nagyobb zárt felhőzettel készült</w:t>
      </w:r>
    </w:p>
    <w:p w:rsidR="003C1475" w:rsidRPr="003C1475" w:rsidRDefault="003C1475" w:rsidP="003C1475">
      <w:pPr>
        <w:pStyle w:val="Listaszerbekezds"/>
        <w:numPr>
          <w:ilvl w:val="0"/>
          <w:numId w:val="77"/>
        </w:numPr>
        <w:spacing w:line="276" w:lineRule="auto"/>
        <w:jc w:val="both"/>
        <w:rPr>
          <w:rFonts w:ascii="Times New Roman" w:hAnsi="Times New Roman" w:cs="Times New Roman"/>
        </w:rPr>
      </w:pPr>
      <w:r w:rsidRPr="003C1475">
        <w:rPr>
          <w:rFonts w:ascii="Times New Roman" w:hAnsi="Times New Roman" w:cs="Times New Roman"/>
        </w:rPr>
        <w:t>Szélirány fokokban: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0° = észak,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90° = kelet,</w:t>
      </w:r>
    </w:p>
    <w:p w:rsidR="003C1475" w:rsidRPr="003C1475" w:rsidRDefault="003C1475" w:rsidP="003C1475">
      <w:pPr>
        <w:pBdr>
          <w:bottom w:val="single" w:sz="6" w:space="0" w:color="auto"/>
        </w:pBdr>
        <w:spacing w:line="276" w:lineRule="auto"/>
        <w:jc w:val="both"/>
        <w:rPr>
          <w:rFonts w:ascii="Times New Roman" w:hAnsi="Times New Roman" w:cs="Times New Roman"/>
        </w:rPr>
      </w:pPr>
      <w:r w:rsidRPr="003C1475">
        <w:rPr>
          <w:rFonts w:ascii="Times New Roman" w:hAnsi="Times New Roman" w:cs="Times New Roman"/>
        </w:rPr>
        <w:lastRenderedPageBreak/>
        <w:t>180° = dél,</w:t>
      </w:r>
    </w:p>
    <w:p w:rsidR="003C1475" w:rsidRPr="003C1475" w:rsidRDefault="003C1475" w:rsidP="003C1475">
      <w:pPr>
        <w:pBdr>
          <w:bottom w:val="single" w:sz="6" w:space="0" w:color="auto"/>
        </w:pBdr>
        <w:spacing w:line="276" w:lineRule="auto"/>
        <w:jc w:val="both"/>
        <w:rPr>
          <w:rFonts w:ascii="Times New Roman" w:hAnsi="Times New Roman" w:cs="Times New Roman"/>
        </w:rPr>
      </w:pPr>
      <w:r w:rsidRPr="003C1475">
        <w:rPr>
          <w:rFonts w:ascii="Times New Roman" w:hAnsi="Times New Roman" w:cs="Times New Roman"/>
        </w:rPr>
        <w:t>270° = nyugat</w:t>
      </w:r>
    </w:p>
    <w:p w:rsidR="003C1475" w:rsidRPr="003C1475" w:rsidRDefault="003C1475" w:rsidP="003C1475">
      <w:pPr>
        <w:pBdr>
          <w:bottom w:val="single" w:sz="6" w:space="0" w:color="auto"/>
        </w:pBdr>
        <w:spacing w:line="276" w:lineRule="auto"/>
        <w:jc w:val="both"/>
        <w:rPr>
          <w:rFonts w:ascii="Times New Roman" w:hAnsi="Times New Roman" w:cs="Times New Roman"/>
        </w:rPr>
      </w:pPr>
    </w:p>
    <w:p w:rsidR="003C1475" w:rsidRPr="003C1475" w:rsidRDefault="003C1475" w:rsidP="003C1475">
      <w:pPr>
        <w:pBdr>
          <w:bottom w:val="single" w:sz="6" w:space="0" w:color="auto"/>
        </w:pBd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vertAlign w:val="superscript"/>
        </w:rPr>
        <w:t>5</w:t>
      </w:r>
      <w:r w:rsidRPr="003C1475">
        <w:rPr>
          <w:rFonts w:ascii="Times New Roman" w:hAnsi="Times New Roman" w:cs="Times New Roman"/>
        </w:rPr>
        <w:t xml:space="preserve"> Arad időjárás archívum - Meteoblue weather</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és szélsebesség. A meteogram alapú archív előrejelzésen a lila pontok jelölik a szélirányt, ahogyan az a jobb tengelyen fel van tüntetve.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számítások és a szórási diagramok a legnagyobb szélintenzitás időtartamaira lettek elkészítve, valamint a 2017. február 25-i 2-es számú adatokra. Ezeknél az adatoknál a szélsebesség mérését egy időjárás állomáson lévő Davis Instruments Vantage Vue eszköz végezte el 7 m és 8 m magasságokban. Az értékeket a szennyezőanyagok szétterjedését matematikailag modellező programban használtuk.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számítások és matematikai modellezések a legnagyobb szélsebességű napokra készültek.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használt adatokat az alábbi táblázat jeleníti meg:</w:t>
      </w:r>
    </w:p>
    <w:p w:rsidR="003C1475" w:rsidRPr="003C1475" w:rsidRDefault="003C1475" w:rsidP="003C1475">
      <w:pPr>
        <w:spacing w:line="276" w:lineRule="auto"/>
        <w:jc w:val="both"/>
        <w:rPr>
          <w:rFonts w:ascii="Times New Roman" w:hAnsi="Times New Roman" w:cs="Times New Roman"/>
          <w:b/>
        </w:rPr>
      </w:pPr>
    </w:p>
    <w:tbl>
      <w:tblPr>
        <w:tblStyle w:val="Rcsostblzat"/>
        <w:tblW w:w="0" w:type="auto"/>
        <w:tblLook w:val="04A0" w:firstRow="1" w:lastRow="0" w:firstColumn="1" w:lastColumn="0" w:noHBand="0" w:noVBand="1"/>
      </w:tblPr>
      <w:tblGrid>
        <w:gridCol w:w="1297"/>
        <w:gridCol w:w="1642"/>
        <w:gridCol w:w="915"/>
        <w:gridCol w:w="915"/>
        <w:gridCol w:w="914"/>
        <w:gridCol w:w="879"/>
        <w:gridCol w:w="1443"/>
        <w:gridCol w:w="1240"/>
      </w:tblGrid>
      <w:tr w:rsidR="003C1475" w:rsidRPr="003C1475" w:rsidTr="000C2CF6">
        <w:tc>
          <w:tcPr>
            <w:tcW w:w="1297" w:type="dxa"/>
            <w:vMerge w:val="restart"/>
          </w:tcPr>
          <w:p w:rsidR="003C1475" w:rsidRPr="003C1475" w:rsidRDefault="003C1475" w:rsidP="000C2CF6">
            <w:pPr>
              <w:spacing w:line="276" w:lineRule="auto"/>
              <w:jc w:val="center"/>
              <w:outlineLvl w:val="2"/>
              <w:rPr>
                <w:rFonts w:ascii="Times New Roman" w:hAnsi="Times New Roman" w:cs="Times New Roman"/>
              </w:rPr>
            </w:pPr>
            <w:bookmarkStart w:id="29" w:name="bookmark29"/>
            <w:r w:rsidRPr="003C1475">
              <w:rPr>
                <w:rFonts w:ascii="Times New Roman" w:hAnsi="Times New Roman" w:cs="Times New Roman"/>
              </w:rPr>
              <w:t>Adat</w:t>
            </w:r>
          </w:p>
        </w:tc>
        <w:tc>
          <w:tcPr>
            <w:tcW w:w="1563" w:type="dxa"/>
            <w:vMerge w:val="restart"/>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Időtartomány meghatározása</w:t>
            </w:r>
            <w:bookmarkEnd w:id="29"/>
          </w:p>
        </w:tc>
        <w:tc>
          <w:tcPr>
            <w:tcW w:w="3779" w:type="dxa"/>
            <w:gridSpan w:val="4"/>
          </w:tcPr>
          <w:p w:rsidR="003C1475" w:rsidRPr="003C1475" w:rsidRDefault="003C1475" w:rsidP="000C2CF6">
            <w:pPr>
              <w:spacing w:line="276" w:lineRule="auto"/>
              <w:jc w:val="center"/>
              <w:outlineLvl w:val="2"/>
              <w:rPr>
                <w:rFonts w:ascii="Times New Roman" w:hAnsi="Times New Roman" w:cs="Times New Roman"/>
              </w:rPr>
            </w:pPr>
            <w:bookmarkStart w:id="30" w:name="bookmark34"/>
            <w:r w:rsidRPr="003C1475">
              <w:rPr>
                <w:rFonts w:ascii="Times New Roman" w:hAnsi="Times New Roman" w:cs="Times New Roman"/>
              </w:rPr>
              <w:t>Szélsebesség (km/h - m/s)</w:t>
            </w:r>
          </w:p>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Irány</w:t>
            </w:r>
            <w:bookmarkEnd w:id="30"/>
          </w:p>
        </w:tc>
        <w:tc>
          <w:tcPr>
            <w:tcW w:w="1336" w:type="dxa"/>
            <w:vMerge w:val="restart"/>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 xml:space="preserve">Hőmérséklet </w:t>
            </w:r>
            <w:r w:rsidRPr="003C1475">
              <w:rPr>
                <w:rFonts w:ascii="Times New Roman" w:hAnsi="Times New Roman" w:cs="Times New Roman"/>
                <w:vertAlign w:val="superscript"/>
              </w:rPr>
              <w:t>o</w:t>
            </w:r>
            <w:r w:rsidRPr="003C1475">
              <w:rPr>
                <w:rFonts w:ascii="Times New Roman" w:hAnsi="Times New Roman" w:cs="Times New Roman"/>
              </w:rPr>
              <w:t>C</w:t>
            </w:r>
          </w:p>
        </w:tc>
        <w:tc>
          <w:tcPr>
            <w:tcW w:w="1270" w:type="dxa"/>
            <w:vMerge w:val="restart"/>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Borultság</w:t>
            </w:r>
          </w:p>
        </w:tc>
      </w:tr>
      <w:tr w:rsidR="003C1475" w:rsidRPr="003C1475" w:rsidTr="000C2CF6">
        <w:tc>
          <w:tcPr>
            <w:tcW w:w="1297" w:type="dxa"/>
            <w:vMerge/>
          </w:tcPr>
          <w:p w:rsidR="003C1475" w:rsidRPr="003C1475" w:rsidRDefault="003C1475" w:rsidP="000C2CF6">
            <w:pPr>
              <w:spacing w:line="276" w:lineRule="auto"/>
              <w:jc w:val="center"/>
              <w:outlineLvl w:val="2"/>
              <w:rPr>
                <w:rFonts w:ascii="Times New Roman" w:hAnsi="Times New Roman" w:cs="Times New Roman"/>
              </w:rPr>
            </w:pPr>
          </w:p>
        </w:tc>
        <w:tc>
          <w:tcPr>
            <w:tcW w:w="1563" w:type="dxa"/>
            <w:vMerge/>
          </w:tcPr>
          <w:p w:rsidR="003C1475" w:rsidRPr="003C1475" w:rsidRDefault="003C1475" w:rsidP="000C2CF6">
            <w:pPr>
              <w:spacing w:line="276" w:lineRule="auto"/>
              <w:jc w:val="center"/>
              <w:outlineLvl w:val="2"/>
              <w:rPr>
                <w:rFonts w:ascii="Times New Roman" w:hAnsi="Times New Roman" w:cs="Times New Roman"/>
              </w:rPr>
            </w:pPr>
          </w:p>
        </w:tc>
        <w:tc>
          <w:tcPr>
            <w:tcW w:w="946"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DK</w:t>
            </w:r>
          </w:p>
        </w:tc>
        <w:tc>
          <w:tcPr>
            <w:tcW w:w="945"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ÉNy</w:t>
            </w:r>
          </w:p>
        </w:tc>
        <w:tc>
          <w:tcPr>
            <w:tcW w:w="944"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DDK</w:t>
            </w:r>
          </w:p>
        </w:tc>
        <w:tc>
          <w:tcPr>
            <w:tcW w:w="944"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DNy</w:t>
            </w:r>
          </w:p>
        </w:tc>
        <w:tc>
          <w:tcPr>
            <w:tcW w:w="1336" w:type="dxa"/>
            <w:vMerge/>
          </w:tcPr>
          <w:p w:rsidR="003C1475" w:rsidRPr="003C1475" w:rsidRDefault="003C1475" w:rsidP="000C2CF6">
            <w:pPr>
              <w:spacing w:line="276" w:lineRule="auto"/>
              <w:jc w:val="center"/>
              <w:outlineLvl w:val="2"/>
              <w:rPr>
                <w:rFonts w:ascii="Times New Roman" w:hAnsi="Times New Roman" w:cs="Times New Roman"/>
              </w:rPr>
            </w:pPr>
          </w:p>
        </w:tc>
        <w:tc>
          <w:tcPr>
            <w:tcW w:w="1270" w:type="dxa"/>
            <w:vMerge/>
          </w:tcPr>
          <w:p w:rsidR="003C1475" w:rsidRPr="003C1475" w:rsidRDefault="003C1475" w:rsidP="000C2CF6">
            <w:pPr>
              <w:spacing w:line="276" w:lineRule="auto"/>
              <w:jc w:val="center"/>
              <w:outlineLvl w:val="2"/>
              <w:rPr>
                <w:rFonts w:ascii="Times New Roman" w:hAnsi="Times New Roman" w:cs="Times New Roman"/>
              </w:rPr>
            </w:pPr>
          </w:p>
        </w:tc>
      </w:tr>
      <w:tr w:rsidR="003C1475" w:rsidRPr="003C1475" w:rsidTr="000C2CF6">
        <w:tc>
          <w:tcPr>
            <w:tcW w:w="1297" w:type="dxa"/>
          </w:tcPr>
          <w:p w:rsidR="003C1475" w:rsidRPr="003C1475" w:rsidRDefault="003C1475" w:rsidP="000C2CF6">
            <w:pPr>
              <w:spacing w:line="276" w:lineRule="auto"/>
              <w:jc w:val="center"/>
              <w:outlineLvl w:val="2"/>
              <w:rPr>
                <w:rFonts w:ascii="Times New Roman" w:hAnsi="Times New Roman" w:cs="Times New Roman"/>
              </w:rPr>
            </w:pPr>
            <w:bookmarkStart w:id="31" w:name="bookmark30"/>
            <w:r w:rsidRPr="003C1475">
              <w:rPr>
                <w:rFonts w:ascii="Times New Roman" w:hAnsi="Times New Roman" w:cs="Times New Roman"/>
              </w:rPr>
              <w:t>2017.02.02</w:t>
            </w:r>
            <w:bookmarkEnd w:id="31"/>
          </w:p>
        </w:tc>
        <w:tc>
          <w:tcPr>
            <w:tcW w:w="1563" w:type="dxa"/>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13 - 15</w:t>
            </w:r>
          </w:p>
        </w:tc>
        <w:tc>
          <w:tcPr>
            <w:tcW w:w="946" w:type="dxa"/>
          </w:tcPr>
          <w:p w:rsidR="003C1475" w:rsidRPr="003C1475" w:rsidRDefault="003C1475" w:rsidP="000C2CF6">
            <w:pPr>
              <w:spacing w:line="276" w:lineRule="auto"/>
              <w:jc w:val="center"/>
              <w:outlineLvl w:val="2"/>
              <w:rPr>
                <w:rFonts w:ascii="Times New Roman" w:hAnsi="Times New Roman" w:cs="Times New Roman"/>
              </w:rPr>
            </w:pPr>
          </w:p>
        </w:tc>
        <w:tc>
          <w:tcPr>
            <w:tcW w:w="945" w:type="dxa"/>
          </w:tcPr>
          <w:p w:rsidR="003C1475" w:rsidRPr="003C1475" w:rsidRDefault="003C1475" w:rsidP="000C2CF6">
            <w:pPr>
              <w:spacing w:line="276" w:lineRule="auto"/>
              <w:jc w:val="center"/>
              <w:outlineLvl w:val="2"/>
              <w:rPr>
                <w:rFonts w:ascii="Times New Roman" w:hAnsi="Times New Roman" w:cs="Times New Roman"/>
              </w:rPr>
            </w:pPr>
          </w:p>
        </w:tc>
        <w:tc>
          <w:tcPr>
            <w:tcW w:w="944"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21/5,8</w:t>
            </w:r>
          </w:p>
        </w:tc>
        <w:tc>
          <w:tcPr>
            <w:tcW w:w="944" w:type="dxa"/>
          </w:tcPr>
          <w:p w:rsidR="003C1475" w:rsidRPr="003C1475" w:rsidRDefault="003C1475" w:rsidP="000C2CF6">
            <w:pPr>
              <w:spacing w:line="276" w:lineRule="auto"/>
              <w:jc w:val="center"/>
              <w:outlineLvl w:val="2"/>
              <w:rPr>
                <w:rFonts w:ascii="Times New Roman" w:hAnsi="Times New Roman" w:cs="Times New Roman"/>
              </w:rPr>
            </w:pPr>
          </w:p>
        </w:tc>
        <w:tc>
          <w:tcPr>
            <w:tcW w:w="1336"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9</w:t>
            </w:r>
          </w:p>
        </w:tc>
        <w:tc>
          <w:tcPr>
            <w:tcW w:w="1270" w:type="dxa"/>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50 % felhős</w:t>
            </w:r>
          </w:p>
        </w:tc>
      </w:tr>
      <w:tr w:rsidR="003C1475" w:rsidRPr="003C1475" w:rsidTr="000C2CF6">
        <w:tc>
          <w:tcPr>
            <w:tcW w:w="1297" w:type="dxa"/>
          </w:tcPr>
          <w:p w:rsidR="003C1475" w:rsidRPr="003C1475" w:rsidRDefault="003C1475" w:rsidP="000C2CF6">
            <w:pPr>
              <w:spacing w:line="276" w:lineRule="auto"/>
              <w:jc w:val="center"/>
              <w:outlineLvl w:val="2"/>
              <w:rPr>
                <w:rFonts w:ascii="Times New Roman" w:hAnsi="Times New Roman" w:cs="Times New Roman"/>
              </w:rPr>
            </w:pPr>
            <w:bookmarkStart w:id="32" w:name="bookmark31"/>
            <w:r w:rsidRPr="003C1475">
              <w:rPr>
                <w:rFonts w:ascii="Times New Roman" w:hAnsi="Times New Roman" w:cs="Times New Roman"/>
              </w:rPr>
              <w:t>2017.02.06</w:t>
            </w:r>
            <w:bookmarkEnd w:id="32"/>
          </w:p>
        </w:tc>
        <w:tc>
          <w:tcPr>
            <w:tcW w:w="1563" w:type="dxa"/>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12 - 14</w:t>
            </w:r>
          </w:p>
        </w:tc>
        <w:tc>
          <w:tcPr>
            <w:tcW w:w="946"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11/3</w:t>
            </w:r>
          </w:p>
        </w:tc>
        <w:tc>
          <w:tcPr>
            <w:tcW w:w="945" w:type="dxa"/>
          </w:tcPr>
          <w:p w:rsidR="003C1475" w:rsidRPr="003C1475" w:rsidRDefault="003C1475" w:rsidP="000C2CF6">
            <w:pPr>
              <w:spacing w:line="276" w:lineRule="auto"/>
              <w:jc w:val="center"/>
              <w:outlineLvl w:val="2"/>
              <w:rPr>
                <w:rFonts w:ascii="Times New Roman" w:hAnsi="Times New Roman" w:cs="Times New Roman"/>
              </w:rPr>
            </w:pPr>
          </w:p>
        </w:tc>
        <w:tc>
          <w:tcPr>
            <w:tcW w:w="944" w:type="dxa"/>
          </w:tcPr>
          <w:p w:rsidR="003C1475" w:rsidRPr="003C1475" w:rsidRDefault="003C1475" w:rsidP="000C2CF6">
            <w:pPr>
              <w:spacing w:line="276" w:lineRule="auto"/>
              <w:jc w:val="center"/>
              <w:outlineLvl w:val="2"/>
              <w:rPr>
                <w:rFonts w:ascii="Times New Roman" w:hAnsi="Times New Roman" w:cs="Times New Roman"/>
              </w:rPr>
            </w:pPr>
          </w:p>
        </w:tc>
        <w:tc>
          <w:tcPr>
            <w:tcW w:w="944" w:type="dxa"/>
          </w:tcPr>
          <w:p w:rsidR="003C1475" w:rsidRPr="003C1475" w:rsidRDefault="003C1475" w:rsidP="000C2CF6">
            <w:pPr>
              <w:spacing w:line="276" w:lineRule="auto"/>
              <w:jc w:val="center"/>
              <w:outlineLvl w:val="2"/>
              <w:rPr>
                <w:rFonts w:ascii="Times New Roman" w:hAnsi="Times New Roman" w:cs="Times New Roman"/>
              </w:rPr>
            </w:pPr>
          </w:p>
        </w:tc>
        <w:tc>
          <w:tcPr>
            <w:tcW w:w="1336"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7</w:t>
            </w:r>
          </w:p>
        </w:tc>
        <w:tc>
          <w:tcPr>
            <w:tcW w:w="1270" w:type="dxa"/>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60 % eső</w:t>
            </w:r>
          </w:p>
        </w:tc>
      </w:tr>
      <w:tr w:rsidR="003C1475" w:rsidRPr="003C1475" w:rsidTr="000C2CF6">
        <w:tc>
          <w:tcPr>
            <w:tcW w:w="1297" w:type="dxa"/>
          </w:tcPr>
          <w:p w:rsidR="003C1475" w:rsidRPr="003C1475" w:rsidRDefault="003C1475" w:rsidP="000C2CF6">
            <w:pPr>
              <w:spacing w:line="276" w:lineRule="auto"/>
              <w:jc w:val="center"/>
              <w:outlineLvl w:val="2"/>
              <w:rPr>
                <w:rFonts w:ascii="Times New Roman" w:hAnsi="Times New Roman" w:cs="Times New Roman"/>
              </w:rPr>
            </w:pPr>
            <w:bookmarkStart w:id="33" w:name="bookmark32"/>
            <w:r w:rsidRPr="003C1475">
              <w:rPr>
                <w:rFonts w:ascii="Times New Roman" w:hAnsi="Times New Roman" w:cs="Times New Roman"/>
              </w:rPr>
              <w:t>2017.02.23</w:t>
            </w:r>
            <w:bookmarkEnd w:id="33"/>
          </w:p>
        </w:tc>
        <w:tc>
          <w:tcPr>
            <w:tcW w:w="1563" w:type="dxa"/>
          </w:tcPr>
          <w:p w:rsidR="003C1475" w:rsidRPr="003C1475" w:rsidRDefault="003C1475" w:rsidP="000C2CF6">
            <w:pPr>
              <w:tabs>
                <w:tab w:val="left" w:pos="264"/>
              </w:tabs>
              <w:spacing w:line="276" w:lineRule="auto"/>
              <w:jc w:val="center"/>
              <w:rPr>
                <w:rFonts w:ascii="Times New Roman" w:hAnsi="Times New Roman" w:cs="Times New Roman"/>
              </w:rPr>
            </w:pPr>
            <w:r w:rsidRPr="003C1475">
              <w:rPr>
                <w:rFonts w:ascii="Times New Roman" w:hAnsi="Times New Roman" w:cs="Times New Roman"/>
              </w:rPr>
              <w:t>13</w:t>
            </w:r>
            <w:r w:rsidRPr="003C1475">
              <w:rPr>
                <w:rFonts w:ascii="Times New Roman" w:hAnsi="Times New Roman" w:cs="Times New Roman"/>
              </w:rPr>
              <w:tab/>
              <w:t>- 14</w:t>
            </w:r>
          </w:p>
        </w:tc>
        <w:tc>
          <w:tcPr>
            <w:tcW w:w="946"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17/4,7</w:t>
            </w:r>
          </w:p>
        </w:tc>
        <w:tc>
          <w:tcPr>
            <w:tcW w:w="945" w:type="dxa"/>
          </w:tcPr>
          <w:p w:rsidR="003C1475" w:rsidRPr="003C1475" w:rsidRDefault="003C1475" w:rsidP="000C2CF6">
            <w:pPr>
              <w:spacing w:line="276" w:lineRule="auto"/>
              <w:jc w:val="center"/>
              <w:outlineLvl w:val="2"/>
              <w:rPr>
                <w:rFonts w:ascii="Times New Roman" w:hAnsi="Times New Roman" w:cs="Times New Roman"/>
              </w:rPr>
            </w:pPr>
          </w:p>
        </w:tc>
        <w:tc>
          <w:tcPr>
            <w:tcW w:w="944" w:type="dxa"/>
          </w:tcPr>
          <w:p w:rsidR="003C1475" w:rsidRPr="003C1475" w:rsidRDefault="003C1475" w:rsidP="000C2CF6">
            <w:pPr>
              <w:spacing w:line="276" w:lineRule="auto"/>
              <w:jc w:val="center"/>
              <w:outlineLvl w:val="2"/>
              <w:rPr>
                <w:rFonts w:ascii="Times New Roman" w:hAnsi="Times New Roman" w:cs="Times New Roman"/>
              </w:rPr>
            </w:pPr>
          </w:p>
        </w:tc>
        <w:tc>
          <w:tcPr>
            <w:tcW w:w="944" w:type="dxa"/>
          </w:tcPr>
          <w:p w:rsidR="003C1475" w:rsidRPr="003C1475" w:rsidRDefault="003C1475" w:rsidP="000C2CF6">
            <w:pPr>
              <w:spacing w:line="276" w:lineRule="auto"/>
              <w:jc w:val="center"/>
              <w:outlineLvl w:val="2"/>
              <w:rPr>
                <w:rFonts w:ascii="Times New Roman" w:hAnsi="Times New Roman" w:cs="Times New Roman"/>
              </w:rPr>
            </w:pPr>
          </w:p>
        </w:tc>
        <w:tc>
          <w:tcPr>
            <w:tcW w:w="1336"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10</w:t>
            </w:r>
          </w:p>
        </w:tc>
        <w:tc>
          <w:tcPr>
            <w:tcW w:w="1270" w:type="dxa"/>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tiszta égbolt</w:t>
            </w:r>
          </w:p>
        </w:tc>
      </w:tr>
      <w:tr w:rsidR="003C1475" w:rsidRPr="003C1475" w:rsidTr="000C2CF6">
        <w:tc>
          <w:tcPr>
            <w:tcW w:w="1297" w:type="dxa"/>
          </w:tcPr>
          <w:p w:rsidR="003C1475" w:rsidRPr="003C1475" w:rsidRDefault="003C1475" w:rsidP="000C2CF6">
            <w:pPr>
              <w:spacing w:line="276" w:lineRule="auto"/>
              <w:jc w:val="center"/>
              <w:outlineLvl w:val="2"/>
              <w:rPr>
                <w:rFonts w:ascii="Times New Roman" w:hAnsi="Times New Roman" w:cs="Times New Roman"/>
              </w:rPr>
            </w:pPr>
            <w:bookmarkStart w:id="34" w:name="bookmark33"/>
            <w:r w:rsidRPr="003C1475">
              <w:rPr>
                <w:rFonts w:ascii="Times New Roman" w:hAnsi="Times New Roman" w:cs="Times New Roman"/>
              </w:rPr>
              <w:t>2016.02.25</w:t>
            </w:r>
            <w:bookmarkEnd w:id="34"/>
          </w:p>
        </w:tc>
        <w:tc>
          <w:tcPr>
            <w:tcW w:w="1563" w:type="dxa"/>
          </w:tcPr>
          <w:p w:rsidR="003C1475" w:rsidRPr="003C1475" w:rsidRDefault="003C1475" w:rsidP="000C2CF6">
            <w:pPr>
              <w:tabs>
                <w:tab w:val="left" w:pos="264"/>
              </w:tabs>
              <w:spacing w:line="276" w:lineRule="auto"/>
              <w:jc w:val="center"/>
              <w:rPr>
                <w:rFonts w:ascii="Times New Roman" w:hAnsi="Times New Roman" w:cs="Times New Roman"/>
              </w:rPr>
            </w:pPr>
            <w:r w:rsidRPr="003C1475">
              <w:rPr>
                <w:rFonts w:ascii="Times New Roman" w:hAnsi="Times New Roman" w:cs="Times New Roman"/>
              </w:rPr>
              <w:t>14</w:t>
            </w:r>
            <w:r w:rsidRPr="003C1475">
              <w:rPr>
                <w:rFonts w:ascii="Times New Roman" w:hAnsi="Times New Roman" w:cs="Times New Roman"/>
              </w:rPr>
              <w:tab/>
              <w:t>- 15</w:t>
            </w:r>
          </w:p>
        </w:tc>
        <w:tc>
          <w:tcPr>
            <w:tcW w:w="946" w:type="dxa"/>
          </w:tcPr>
          <w:p w:rsidR="003C1475" w:rsidRPr="003C1475" w:rsidRDefault="003C1475" w:rsidP="000C2CF6">
            <w:pPr>
              <w:spacing w:line="276" w:lineRule="auto"/>
              <w:jc w:val="center"/>
              <w:outlineLvl w:val="2"/>
              <w:rPr>
                <w:rFonts w:ascii="Times New Roman" w:hAnsi="Times New Roman" w:cs="Times New Roman"/>
              </w:rPr>
            </w:pPr>
          </w:p>
        </w:tc>
        <w:tc>
          <w:tcPr>
            <w:tcW w:w="945"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27/7,5</w:t>
            </w:r>
          </w:p>
        </w:tc>
        <w:tc>
          <w:tcPr>
            <w:tcW w:w="944" w:type="dxa"/>
          </w:tcPr>
          <w:p w:rsidR="003C1475" w:rsidRPr="003C1475" w:rsidRDefault="003C1475" w:rsidP="000C2CF6">
            <w:pPr>
              <w:spacing w:line="276" w:lineRule="auto"/>
              <w:jc w:val="center"/>
              <w:outlineLvl w:val="2"/>
              <w:rPr>
                <w:rFonts w:ascii="Times New Roman" w:hAnsi="Times New Roman" w:cs="Times New Roman"/>
              </w:rPr>
            </w:pPr>
          </w:p>
        </w:tc>
        <w:tc>
          <w:tcPr>
            <w:tcW w:w="944" w:type="dxa"/>
          </w:tcPr>
          <w:p w:rsidR="003C1475" w:rsidRPr="003C1475" w:rsidRDefault="003C1475" w:rsidP="000C2CF6">
            <w:pPr>
              <w:spacing w:line="276" w:lineRule="auto"/>
              <w:jc w:val="center"/>
              <w:outlineLvl w:val="2"/>
              <w:rPr>
                <w:rFonts w:ascii="Times New Roman" w:hAnsi="Times New Roman" w:cs="Times New Roman"/>
              </w:rPr>
            </w:pPr>
          </w:p>
        </w:tc>
        <w:tc>
          <w:tcPr>
            <w:tcW w:w="1336" w:type="dxa"/>
          </w:tcPr>
          <w:p w:rsidR="003C1475" w:rsidRPr="003C1475" w:rsidRDefault="003C1475" w:rsidP="000C2CF6">
            <w:pPr>
              <w:spacing w:line="276" w:lineRule="auto"/>
              <w:jc w:val="center"/>
              <w:outlineLvl w:val="2"/>
              <w:rPr>
                <w:rFonts w:ascii="Times New Roman" w:hAnsi="Times New Roman" w:cs="Times New Roman"/>
              </w:rPr>
            </w:pPr>
            <w:r w:rsidRPr="003C1475">
              <w:rPr>
                <w:rFonts w:ascii="Times New Roman" w:hAnsi="Times New Roman" w:cs="Times New Roman"/>
              </w:rPr>
              <w:t>13</w:t>
            </w:r>
          </w:p>
        </w:tc>
        <w:tc>
          <w:tcPr>
            <w:tcW w:w="1270" w:type="dxa"/>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100 % felhős</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2017.  február 2.</w:t>
      </w:r>
    </w:p>
    <w:p w:rsidR="003C1475" w:rsidRPr="003C1475" w:rsidRDefault="003C1475" w:rsidP="003C1475">
      <w:pPr>
        <w:tabs>
          <w:tab w:val="left" w:pos="2338"/>
        </w:tabs>
        <w:spacing w:line="276" w:lineRule="auto"/>
        <w:jc w:val="both"/>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március 1. 22:44 standard helyi idő (számítógép órája szerint)</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NITROGÉN-DIOXID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10102-44-0</w:t>
      </w:r>
      <w:r w:rsidRPr="003C1475">
        <w:rPr>
          <w:rFonts w:ascii="Times New Roman" w:hAnsi="Times New Roman" w:cs="Times New Roman"/>
        </w:rPr>
        <w:tab/>
        <w:t>Moláris tömeg: 46,01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0,5 ppm AEGL-2 (60 perc): 12 ppm  AEGL-3 (60 perc): 20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20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20,8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0,55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561 354 ppm vagy 56,1%</w:t>
      </w: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5,8 m/s DDK-i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5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9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D</w:t>
      </w:r>
    </w:p>
    <w:p w:rsidR="003C1475" w:rsidRPr="003C1475" w:rsidRDefault="003C1475" w:rsidP="003C1475">
      <w:pPr>
        <w:rPr>
          <w:rFonts w:ascii="Times New Roman" w:hAnsi="Times New Roman" w:cs="Times New Roman"/>
        </w:rPr>
      </w:pPr>
      <w:r w:rsidRPr="003C1475">
        <w:rPr>
          <w:rFonts w:ascii="Times New Roman" w:hAnsi="Times New Roman" w:cs="Times New Roman"/>
        </w:rPr>
        <w:lastRenderedPageBreak/>
        <w:t>Nincs inverziós magasság</w:t>
      </w:r>
      <w:r w:rsidRPr="003C1475">
        <w:rPr>
          <w:rFonts w:ascii="Times New Roman" w:hAnsi="Times New Roman" w:cs="Times New Roman"/>
        </w:rPr>
        <w:tab/>
        <w:t>Relatív páratartalom: 50%</w:t>
      </w: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0,055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3,3 kg/min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198 kilogramm</w:t>
      </w: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(20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137 méter – (12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Sárga: 1,0 kilométer --- (0,5 ppm = AEGL-1 (60 perc))</w:t>
      </w:r>
    </w:p>
    <w:p w:rsidR="003C1475" w:rsidRPr="003C1475" w:rsidRDefault="003C1475" w:rsidP="003C1475">
      <w:pPr>
        <w:tabs>
          <w:tab w:val="left" w:pos="2338"/>
        </w:tabs>
        <w:spacing w:line="276" w:lineRule="auto"/>
        <w:jc w:val="both"/>
        <w:rPr>
          <w:rFonts w:ascii="Times New Roman" w:hAnsi="Times New Roman" w:cs="Times New Roman"/>
        </w:rPr>
      </w:pPr>
    </w:p>
    <w:p w:rsidR="003C1475" w:rsidRPr="003C1475" w:rsidRDefault="003C1475" w:rsidP="003C1475">
      <w:pPr>
        <w:tabs>
          <w:tab w:val="left" w:pos="2338"/>
        </w:tabs>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noProof/>
          <w:lang w:bidi="ar-SA"/>
        </w:rPr>
        <w:drawing>
          <wp:inline distT="0" distB="0" distL="0" distR="0" wp14:anchorId="5A045868" wp14:editId="73C07421">
            <wp:extent cx="5800725" cy="3667125"/>
            <wp:effectExtent l="0" t="0" r="9525" b="9525"/>
            <wp:docPr id="28" name="Kép 28"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0725" cy="3667125"/>
                    </a:xfrm>
                    <a:prstGeom prst="rect">
                      <a:avLst/>
                    </a:prstGeom>
                    <a:noFill/>
                    <a:ln>
                      <a:noFill/>
                    </a:ln>
                  </pic:spPr>
                </pic:pic>
              </a:graphicData>
            </a:graphic>
          </wp:inline>
        </w:drawing>
      </w:r>
    </w:p>
    <w:p w:rsidR="003C1475" w:rsidRPr="003C1475" w:rsidRDefault="003C1475" w:rsidP="003C1475">
      <w:pPr>
        <w:spacing w:line="276" w:lineRule="auto"/>
        <w:jc w:val="center"/>
        <w:rPr>
          <w:rFonts w:ascii="Times New Roman" w:hAnsi="Times New Roman" w:cs="Times New Roman"/>
          <w:b/>
        </w:rPr>
      </w:pPr>
      <w:r w:rsidRPr="003C1475">
        <w:rPr>
          <w:rFonts w:ascii="Times New Roman" w:hAnsi="Times New Roman" w:cs="Times New Roman"/>
          <w:b/>
          <w:bCs/>
        </w:rPr>
        <w:t>4. ábra:</w:t>
      </w:r>
      <w:r w:rsidRPr="003C1475">
        <w:rPr>
          <w:rFonts w:ascii="Times New Roman" w:hAnsi="Times New Roman" w:cs="Times New Roman"/>
          <w:bCs/>
        </w:rPr>
        <w:t xml:space="preserve"> NO</w:t>
      </w:r>
      <w:r w:rsidRPr="003C1475">
        <w:rPr>
          <w:rFonts w:ascii="Times New Roman" w:hAnsi="Times New Roman" w:cs="Times New Roman"/>
          <w:bCs/>
          <w:vertAlign w:val="subscript"/>
        </w:rPr>
        <w:t>x</w:t>
      </w:r>
      <w:r w:rsidRPr="003C1475">
        <w:rPr>
          <w:rFonts w:ascii="Times New Roman" w:hAnsi="Times New Roman" w:cs="Times New Roman"/>
          <w:bCs/>
        </w:rPr>
        <w:t xml:space="preserve"> szétterjedés</w:t>
      </w:r>
    </w:p>
    <w:p w:rsidR="003C1475" w:rsidRPr="003C1475" w:rsidRDefault="003C1475" w:rsidP="003C1475">
      <w:pPr>
        <w:spacing w:line="276" w:lineRule="auto"/>
        <w:jc w:val="center"/>
        <w:rPr>
          <w:rFonts w:ascii="Times New Roman" w:hAnsi="Times New Roman" w:cs="Times New Roman"/>
          <w:b/>
        </w:rPr>
      </w:pPr>
    </w:p>
    <w:p w:rsidR="003C1475" w:rsidRPr="003C1475" w:rsidRDefault="003C1475" w:rsidP="003C1475">
      <w:pPr>
        <w:spacing w:line="276" w:lineRule="auto"/>
        <w:jc w:val="center"/>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14:anchorId="39341AD6" wp14:editId="1EF65F88">
            <wp:extent cx="4962525" cy="2886075"/>
            <wp:effectExtent l="0" t="0" r="9525" b="9525"/>
            <wp:docPr id="29" name="Kép 29"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2525" cy="2886075"/>
                    </a:xfrm>
                    <a:prstGeom prst="rect">
                      <a:avLst/>
                    </a:prstGeom>
                    <a:noFill/>
                    <a:ln>
                      <a:noFill/>
                    </a:ln>
                  </pic:spPr>
                </pic:pic>
              </a:graphicData>
            </a:graphic>
          </wp:inline>
        </w:drawing>
      </w:r>
    </w:p>
    <w:p w:rsidR="003C1475" w:rsidRPr="003C1475" w:rsidRDefault="003C1475" w:rsidP="003C1475">
      <w:pPr>
        <w:spacing w:line="276" w:lineRule="auto"/>
        <w:jc w:val="center"/>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b/>
        </w:rPr>
      </w:pP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rPr>
          <w:rFonts w:ascii="Times New Roman" w:hAnsi="Times New Roman" w:cs="Times New Roman"/>
        </w:rPr>
      </w:pPr>
      <w:r w:rsidRPr="003C1475">
        <w:rPr>
          <w:rFonts w:ascii="Times New Roman" w:hAnsi="Times New Roman" w:cs="Times New Roman"/>
        </w:rPr>
        <w:lastRenderedPageBreak/>
        <w:t>SO2</w:t>
      </w: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6. 12:05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KÉN-DIOXID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7446-9-5</w:t>
      </w:r>
      <w:r w:rsidRPr="003C1475">
        <w:rPr>
          <w:rFonts w:ascii="Times New Roman" w:hAnsi="Times New Roman" w:cs="Times New Roman"/>
        </w:rPr>
        <w:tab/>
        <w:t>Moláris tömeg: 64,06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0,2 ppm AEGL-2 (60 perc): 0,75 ppm  AEGL-3 (60 perc): 30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100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-10,3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nagyobb, mint 1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1 000 000 ppm vagy 100,0 %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3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7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7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C</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70%</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0,0023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0,138 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8,28 gramm</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Lehetséges, hogy ez a vegyi anyag robbanásszerűen gőzzé alakul és/vagy kétfázisú áramlást eredményez.</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(30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(0,75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Sárga: Aggodalomra okot adó szintet (LOC) nem haladta meg --- (0,2 ppm = AEGL-1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rPr>
          <w:rFonts w:ascii="Times New Roman" w:hAnsi="Times New Roman" w:cs="Times New Roman"/>
        </w:rPr>
      </w:pPr>
      <w:r w:rsidRPr="003C1475">
        <w:rPr>
          <w:rFonts w:ascii="Times New Roman" w:hAnsi="Times New Roman" w:cs="Times New Roman"/>
        </w:rPr>
        <w:lastRenderedPageBreak/>
        <w:t>CO</w:t>
      </w: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6. 12:05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SZÉN-MONOXID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630-8-0</w:t>
      </w:r>
      <w:r w:rsidRPr="003C1475">
        <w:rPr>
          <w:rFonts w:ascii="Times New Roman" w:hAnsi="Times New Roman" w:cs="Times New Roman"/>
        </w:rPr>
        <w:tab/>
        <w:t>Moláris tömeg: 28,01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N/A AEGL-2 (60 perc): 83 ppm AEGL-3 (60 perc): 330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1200 ppm ARH 125000 ppm FRH: 742000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forráspont: -191,7</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1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1 000 000 ppm vagy 100,0 %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3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7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Levegő hőmérséklet: 7</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C</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70%</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0,077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4,62 kg/min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277 kilogramm</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Lehetséges, hogy ez a vegyi anyag robbanásszerűen gőzzé alakul és/vagy kétfázisú áramlást eredményez.</w:t>
      </w:r>
    </w:p>
    <w:p w:rsidR="003C1475" w:rsidRPr="003C1475" w:rsidRDefault="003C1475" w:rsidP="003C1475">
      <w:pPr>
        <w:rPr>
          <w:rFonts w:ascii="Times New Roman" w:hAnsi="Times New Roman" w:cs="Times New Roman"/>
        </w:rPr>
      </w:pPr>
      <w:r w:rsidRPr="003C1475">
        <w:rPr>
          <w:rFonts w:ascii="Times New Roman" w:hAnsi="Times New Roman" w:cs="Times New Roman"/>
        </w:rPr>
        <w:t>Használja mindkét diszperziós modult a potenciális viselkedésének kivizsgálására.</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(330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(83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Sárga: nincs ajánlott LOC (aggodalomra okot adó szint) érték --- (N/A = AEGL-1 (60 perc))</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rPr>
          <w:rFonts w:ascii="Times New Roman" w:hAnsi="Times New Roman" w:cs="Times New Roman"/>
        </w:rPr>
      </w:pPr>
      <w:r w:rsidRPr="003C1475">
        <w:rPr>
          <w:rFonts w:ascii="Times New Roman" w:hAnsi="Times New Roman" w:cs="Times New Roman"/>
        </w:rPr>
        <w:lastRenderedPageBreak/>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6. 12:05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NITROGÉN-DIOXID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10102-44-0</w:t>
      </w:r>
      <w:r w:rsidRPr="003C1475">
        <w:rPr>
          <w:rFonts w:ascii="Times New Roman" w:hAnsi="Times New Roman" w:cs="Times New Roman"/>
        </w:rPr>
        <w:tab/>
        <w:t>Moláris tömeg: 46,01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0,5 ppm AEGL-2 (60 perc): 12 ppm AEGL-3 (60 perc): 20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20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20,8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0,50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507 044 ppm vagy 50,7 %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3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7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7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C</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70%</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0,055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3,3 kg/min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198 kilogramm</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111 méter --- (20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155 méter --- (12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Sárga: 862 méter --- (0,5 ppm = AEGL-1 (60 perc))</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14:anchorId="6CBBAB70" wp14:editId="76ACC904">
            <wp:extent cx="5733415" cy="4081022"/>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3415" cy="4081022"/>
                    </a:xfrm>
                    <a:prstGeom prst="rect">
                      <a:avLst/>
                    </a:prstGeom>
                    <a:noFill/>
                    <a:ln>
                      <a:noFill/>
                    </a:ln>
                  </pic:spPr>
                </pic:pic>
              </a:graphicData>
            </a:graphic>
          </wp:inline>
        </w:drawing>
      </w:r>
    </w:p>
    <w:p w:rsidR="003C1475" w:rsidRPr="003C1475" w:rsidRDefault="003C1475" w:rsidP="003C1475">
      <w:pPr>
        <w:spacing w:line="276" w:lineRule="auto"/>
        <w:jc w:val="center"/>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b/>
        </w:rPr>
      </w:pPr>
      <w:r w:rsidRPr="003C1475">
        <w:rPr>
          <w:rFonts w:ascii="Times New Roman" w:hAnsi="Times New Roman" w:cs="Times New Roman"/>
          <w:b/>
          <w:bCs/>
        </w:rPr>
        <w:t>5. ábra: NO</w:t>
      </w:r>
      <w:r w:rsidRPr="003C1475">
        <w:rPr>
          <w:rFonts w:ascii="Times New Roman" w:hAnsi="Times New Roman" w:cs="Times New Roman"/>
          <w:b/>
          <w:bCs/>
          <w:vertAlign w:val="subscript"/>
        </w:rPr>
        <w:t>x</w:t>
      </w:r>
      <w:r w:rsidRPr="003C1475">
        <w:rPr>
          <w:rFonts w:ascii="Times New Roman" w:hAnsi="Times New Roman" w:cs="Times New Roman"/>
          <w:b/>
          <w:bCs/>
        </w:rPr>
        <w:t xml:space="preserve"> szétterjedés</w:t>
      </w:r>
    </w:p>
    <w:p w:rsidR="003C1475" w:rsidRPr="003C1475" w:rsidRDefault="003C1475" w:rsidP="003C1475">
      <w:pPr>
        <w:spacing w:line="276" w:lineRule="auto"/>
        <w:jc w:val="both"/>
        <w:rPr>
          <w:rFonts w:ascii="Times New Roman" w:hAnsi="Times New Roman" w:cs="Times New Roman"/>
        </w:rPr>
      </w:pPr>
    </w:p>
    <w:tbl>
      <w:tblPr>
        <w:tblStyle w:val="Rcsostblzat"/>
        <w:tblpPr w:leftFromText="141" w:rightFromText="141" w:vertAnchor="text" w:horzAnchor="margin" w:tblpY="143"/>
        <w:tblW w:w="0" w:type="auto"/>
        <w:tblLook w:val="04A0" w:firstRow="1" w:lastRow="0" w:firstColumn="1" w:lastColumn="0" w:noHBand="0" w:noVBand="1"/>
      </w:tblPr>
      <w:tblGrid>
        <w:gridCol w:w="4584"/>
        <w:gridCol w:w="4585"/>
      </w:tblGrid>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Toxikus veszélyzóna</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nagyobb, mint 20 ppm (AEGL-3 [60 perc])</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nagyobb, mint 12 ppm (AEGL-2 [60 perc])</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nagyobb, mint 0,5 ppm (AEGL-1 [60 perc])</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szélirány konfidencia vonalak</w:t>
            </w:r>
          </w:p>
        </w:tc>
        <w:tc>
          <w:tcPr>
            <w:tcW w:w="4585" w:type="dxa"/>
          </w:tcPr>
          <w:p w:rsidR="003C1475" w:rsidRPr="003C1475" w:rsidRDefault="003C1475" w:rsidP="000C2CF6">
            <w:pPr>
              <w:spacing w:line="276" w:lineRule="auto"/>
              <w:jc w:val="both"/>
              <w:rPr>
                <w:rFonts w:ascii="Times New Roman" w:hAnsi="Times New Roman" w:cs="Times New Roman"/>
              </w:rPr>
            </w:pP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14:anchorId="5DA89CDB" wp14:editId="289667E2">
            <wp:extent cx="5733415" cy="3157572"/>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3415" cy="3157572"/>
                    </a:xfrm>
                    <a:prstGeom prst="rect">
                      <a:avLst/>
                    </a:prstGeom>
                    <a:noFill/>
                    <a:ln>
                      <a:noFill/>
                    </a:ln>
                  </pic:spPr>
                </pic:pic>
              </a:graphicData>
            </a:graphic>
          </wp:inline>
        </w:drawing>
      </w:r>
    </w:p>
    <w:p w:rsidR="003C1475" w:rsidRPr="003C1475" w:rsidRDefault="003C1475" w:rsidP="003C1475">
      <w:pPr>
        <w:spacing w:line="276" w:lineRule="auto"/>
        <w:jc w:val="center"/>
        <w:rPr>
          <w:rFonts w:ascii="Times New Roman" w:hAnsi="Times New Roman" w:cs="Times New Roman"/>
          <w:b/>
        </w:rPr>
      </w:pPr>
      <w:r w:rsidRPr="003C1475">
        <w:rPr>
          <w:rFonts w:ascii="Times New Roman" w:hAnsi="Times New Roman" w:cs="Times New Roman"/>
          <w:b/>
          <w:bCs/>
        </w:rPr>
        <w:t>6. ábra:</w:t>
      </w:r>
      <w:r w:rsidRPr="003C1475">
        <w:rPr>
          <w:rFonts w:ascii="Times New Roman" w:hAnsi="Times New Roman" w:cs="Times New Roman"/>
          <w:bCs/>
        </w:rPr>
        <w:t xml:space="preserve"> NOx szétterjedés</w:t>
      </w:r>
    </w:p>
    <w:p w:rsidR="003C1475" w:rsidRPr="003C1475" w:rsidRDefault="003C1475" w:rsidP="003C1475">
      <w:pPr>
        <w:spacing w:line="276" w:lineRule="auto"/>
        <w:jc w:val="both"/>
        <w:rPr>
          <w:rFonts w:ascii="Times New Roman" w:hAnsi="Times New Roman" w:cs="Times New Roman"/>
        </w:rPr>
      </w:pPr>
    </w:p>
    <w:tbl>
      <w:tblPr>
        <w:tblStyle w:val="Rcsostblzat"/>
        <w:tblW w:w="0" w:type="auto"/>
        <w:tblLook w:val="04A0" w:firstRow="1" w:lastRow="0" w:firstColumn="1" w:lastColumn="0" w:noHBand="0" w:noVBand="1"/>
      </w:tblPr>
      <w:tblGrid>
        <w:gridCol w:w="4584"/>
        <w:gridCol w:w="4585"/>
      </w:tblGrid>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Sárga szélirány konfidencia vonalak</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0,5 ppm=AEGL-1 (60 perc)</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Idő: 2017. február 6. 12:05 ST</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Vegyi anyag neve: NITROGÉN-DIOXID</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Szél: 3 m/s keletről 7 méteren</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VESZÉLYZÓNA:</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Vörös: 111 méter --- (20 ppm = AEGL-3 [60 perc])</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Narancssárga: 155 méter --- (12ppm=AEGL-2 [60 perc])</w:t>
            </w:r>
          </w:p>
        </w:tc>
        <w:tc>
          <w:tcPr>
            <w:tcW w:w="4585" w:type="dxa"/>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c>
          <w:tcPr>
            <w:tcW w:w="4584" w:type="dxa"/>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Sárga: 862 méter --- (12 ppm = AEGL-2 [60 perc])</w:t>
            </w:r>
          </w:p>
        </w:tc>
        <w:tc>
          <w:tcPr>
            <w:tcW w:w="4585" w:type="dxa"/>
          </w:tcPr>
          <w:p w:rsidR="003C1475" w:rsidRPr="003C1475" w:rsidRDefault="003C1475" w:rsidP="000C2CF6">
            <w:pPr>
              <w:spacing w:line="276" w:lineRule="auto"/>
              <w:jc w:val="both"/>
              <w:rPr>
                <w:rFonts w:ascii="Times New Roman" w:hAnsi="Times New Roman" w:cs="Times New Roman"/>
              </w:rPr>
            </w:pPr>
          </w:p>
        </w:tc>
      </w:tr>
    </w:tbl>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lastRenderedPageBreak/>
        <w:t>SO</w:t>
      </w:r>
      <w:r w:rsidRPr="003C1475">
        <w:rPr>
          <w:rFonts w:ascii="Times New Roman" w:hAnsi="Times New Roman" w:cs="Times New Roman"/>
          <w:vertAlign w:val="subscript"/>
        </w:rPr>
        <w:t>2</w:t>
      </w: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6. 12:57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KÉN-DIOXID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7446-9-5</w:t>
      </w:r>
      <w:r w:rsidRPr="003C1475">
        <w:rPr>
          <w:rFonts w:ascii="Times New Roman" w:hAnsi="Times New Roman" w:cs="Times New Roman"/>
        </w:rPr>
        <w:tab/>
        <w:t>Moláris tömeg: 64,06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0,2 ppm AEGL-2 (60 perc): 0,75 ppm AEGL-3 (60 perc): 30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100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-10,3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nagyobb, mint 1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1 000 000 ppm vagy 100,0 %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3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5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7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C</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50%</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0,0023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0,138 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8,28 gramm</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Lehetséges, hogy ez a vegyi anyag robbanásszerűen gőzzé alakul és/vagy kétfázisú áramlást eredményez.</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(30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(0,75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Sárga: Aggodalomra okot adó szintet (LOC) nem haladta meg --- (0,2 ppm = AEGL-1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CO</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lastRenderedPageBreak/>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6. 12:57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SZÉN-MONOXID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630-8-0</w:t>
      </w:r>
      <w:r w:rsidRPr="003C1475">
        <w:rPr>
          <w:rFonts w:ascii="Times New Roman" w:hAnsi="Times New Roman" w:cs="Times New Roman"/>
        </w:rPr>
        <w:tab/>
        <w:t>Moláris tömeg: 28,01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N/A AEGL-2 (60 perc): 83 ppm  AEGL-3 (60 perc): 330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1200 ppm ARH 125000 ppm FRH: 742000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-191,7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1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1 000 000 ppm vagy 100,0 %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3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5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7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C</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50%</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0,077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4,6 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2.77 kilogramm</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Lehetséges, hogy ez a vegyi anyag robbanásszerűen gőzzé alakul és/vagy kétfázisú áramlást eredményez.</w:t>
      </w:r>
    </w:p>
    <w:p w:rsidR="003C1475" w:rsidRPr="003C1475" w:rsidRDefault="003C1475" w:rsidP="003C1475">
      <w:pPr>
        <w:rPr>
          <w:rFonts w:ascii="Times New Roman" w:hAnsi="Times New Roman" w:cs="Times New Roman"/>
        </w:rPr>
      </w:pPr>
      <w:r w:rsidRPr="003C1475">
        <w:rPr>
          <w:rFonts w:ascii="Times New Roman" w:hAnsi="Times New Roman" w:cs="Times New Roman"/>
        </w:rPr>
        <w:t>Használja mindkét diszperziós modult a potenciális viselkedésének kivizsgálására.</w:t>
      </w: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(330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(83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Sárga: nincs ajánlott LOC (aggodalomra okot adó szint) érték --- (N/A = AEGL-1 (60 perc))</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2017. február 23-án érvényes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lastRenderedPageBreak/>
        <w:t>NO</w:t>
      </w:r>
      <w:r w:rsidRPr="003C1475">
        <w:rPr>
          <w:rFonts w:ascii="Times New Roman" w:hAnsi="Times New Roman" w:cs="Times New Roman"/>
          <w:vertAlign w:val="subscript"/>
        </w:rPr>
        <w:t>x</w:t>
      </w: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23. 13:15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NITROGÉN-DIOXID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10102-44-0</w:t>
      </w:r>
      <w:r w:rsidRPr="003C1475">
        <w:rPr>
          <w:rFonts w:ascii="Times New Roman" w:hAnsi="Times New Roman" w:cs="Times New Roman"/>
        </w:rPr>
        <w:tab/>
        <w:t>Moláris tömeg: 46,01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0,5 ppm AEGL-2 (60 perc): 12 ppm  AEGL-3 (60 perc): 20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20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20,8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0,58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500.352 ppm vagy 59,0 %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4,7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0 tized 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10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C</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30%</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0,055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3,3 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198 gramm</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(20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(12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Sárga: Aggodalomra okot adó szintet (LOC) nem haladta meg --- (0,5 ppm = AEGL-1 (60 perc))</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SO2</w:t>
      </w: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23. 13:15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KÉN-DIOXID</w:t>
      </w:r>
    </w:p>
    <w:p w:rsidR="003C1475" w:rsidRPr="003C1475" w:rsidRDefault="003C1475" w:rsidP="003C1475">
      <w:pPr>
        <w:rPr>
          <w:rFonts w:ascii="Times New Roman" w:hAnsi="Times New Roman" w:cs="Times New Roman"/>
        </w:rPr>
      </w:pPr>
      <w:r w:rsidRPr="003C1475">
        <w:rPr>
          <w:rFonts w:ascii="Times New Roman" w:hAnsi="Times New Roman" w:cs="Times New Roman"/>
        </w:rPr>
        <w:lastRenderedPageBreak/>
        <w:t>CAS szám: 7446-9-5</w:t>
      </w:r>
      <w:r w:rsidRPr="003C1475">
        <w:rPr>
          <w:rFonts w:ascii="Times New Roman" w:hAnsi="Times New Roman" w:cs="Times New Roman"/>
        </w:rPr>
        <w:tab/>
        <w:t>Moláris tömeg: 64,06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0,2 ppm AEGL-2 (60 perc): 0,75 ppm  AEGL-3 (60 perc): 30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100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-10,3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nagyobb, mint 1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1 000 000 ppm vagy 100,0 %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4,7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0 tized 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10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C</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30%</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0,0023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0,138 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8,28 gramm</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Lehetséges, hogy ez a vegyi anyag robbanásszerűen gőzzé alakul és/vagy kétfázisú áramlást eredményez.</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(30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(0,75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Sárga: Aggodalomra okot adó szintet (LOC) nem haladta meg --- (0,2 ppm = AEGL-1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spacing w:line="276" w:lineRule="auto"/>
        <w:jc w:val="both"/>
        <w:rPr>
          <w:rFonts w:ascii="Times New Roman" w:hAnsi="Times New Roman" w:cs="Times New Roman"/>
          <w:vertAlign w:val="subscript"/>
        </w:rPr>
      </w:pP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lastRenderedPageBreak/>
        <w:t>CO</w:t>
      </w: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23. 13:15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SZÉN-MONOXID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630-8-0</w:t>
      </w:r>
      <w:r w:rsidRPr="003C1475">
        <w:rPr>
          <w:rFonts w:ascii="Times New Roman" w:hAnsi="Times New Roman" w:cs="Times New Roman"/>
        </w:rPr>
        <w:tab/>
        <w:t>Moláris tömeg: 28,01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N/A AEGL-2 (60 perc): 83 ppm AEGL-3 (60 perc): 330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1200 ppm ARH 125000 ppm FRH: 742000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-191,7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1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1 000 000 ppm vagy 100,0 %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4,7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0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10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C</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30%</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0,077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4,62 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277 gramm</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Lehetséges, hogy ez a vegyi anyag robbanásszerűen gőzzé alakul és/vagy kétfázisú áramlást eredményez.</w:t>
      </w:r>
    </w:p>
    <w:p w:rsidR="003C1475" w:rsidRPr="003C1475" w:rsidRDefault="003C1475" w:rsidP="003C1475">
      <w:pPr>
        <w:rPr>
          <w:rFonts w:ascii="Times New Roman" w:hAnsi="Times New Roman" w:cs="Times New Roman"/>
        </w:rPr>
      </w:pPr>
      <w:r w:rsidRPr="003C1475">
        <w:rPr>
          <w:rFonts w:ascii="Times New Roman" w:hAnsi="Times New Roman" w:cs="Times New Roman"/>
        </w:rPr>
        <w:t>Használja mindkét diszperziós modult a potenciális viselkedésének kivizsgálására.</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(330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(83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Sárga: nincs ajánlott LOC (aggodalomra okot adó szint) érték --- (N/A = AEGL-1 (60 perc))</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2017. február 25-én érvényes adatok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NO</w:t>
      </w:r>
      <w:r w:rsidRPr="003C1475">
        <w:rPr>
          <w:rFonts w:ascii="Times New Roman" w:hAnsi="Times New Roman" w:cs="Times New Roman"/>
          <w:vertAlign w:val="subscript"/>
        </w:rPr>
        <w:t>x</w:t>
      </w: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lastRenderedPageBreak/>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25. 14:05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NITROGÉN-DIOXID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10102-44-0</w:t>
      </w:r>
      <w:r w:rsidRPr="003C1475">
        <w:rPr>
          <w:rFonts w:ascii="Times New Roman" w:hAnsi="Times New Roman" w:cs="Times New Roman"/>
        </w:rPr>
        <w:tab/>
        <w:t>Moláris tömeg: 46,01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0,5 ppm AEGL-2 (60 perc): 12 ppm AEGL-3 (60 perc): 20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20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20,8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0,68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685.288 ppm vagy 68,5 %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7,5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10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13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D</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75%</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0,055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3,3 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198 gramm</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(20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(12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Sárga: Aggodalomra okot adó szintet (LOC) nem haladta meg --- (0,5 ppm = AEGL-1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pStyle w:val="Bodytext20"/>
        <w:shd w:val="clear" w:color="auto" w:fill="auto"/>
        <w:spacing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lastRenderedPageBreak/>
        <w:t>TELEPHELY ADATAI:</w:t>
      </w:r>
    </w:p>
    <w:p w:rsidR="003C1475" w:rsidRPr="003C1475" w:rsidRDefault="003C1475" w:rsidP="003C1475">
      <w:pPr>
        <w:pStyle w:val="Bodytext30"/>
        <w:shd w:val="clear" w:color="auto" w:fill="auto"/>
        <w:spacing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Helyszín: ARAD, ARAD, ROMÁNIA</w:t>
      </w:r>
    </w:p>
    <w:p w:rsidR="003C1475" w:rsidRPr="003C1475" w:rsidRDefault="003C1475" w:rsidP="003C1475">
      <w:pPr>
        <w:pStyle w:val="Bodytext40"/>
        <w:shd w:val="clear" w:color="auto" w:fill="auto"/>
        <w:spacing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Épület óránkénti levegőcseréje: 1 (felhasználó által megadott)</w:t>
      </w:r>
    </w:p>
    <w:p w:rsidR="003C1475" w:rsidRPr="003C1475" w:rsidRDefault="003C1475" w:rsidP="003C1475">
      <w:pPr>
        <w:pStyle w:val="Bodytext50"/>
        <w:shd w:val="clear" w:color="auto" w:fill="auto"/>
        <w:spacing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Dátum és idő: 2017. február 25. 14:05 standard helyi idő (felhasználó által megadott)</w:t>
      </w:r>
    </w:p>
    <w:p w:rsidR="003C1475" w:rsidRPr="003C1475" w:rsidRDefault="003C1475" w:rsidP="003C1475">
      <w:pPr>
        <w:pStyle w:val="Szvegtrzs1"/>
        <w:shd w:val="clear" w:color="auto" w:fill="auto"/>
        <w:spacing w:before="0" w:line="260" w:lineRule="exact"/>
        <w:ind w:left="180"/>
        <w:rPr>
          <w:rFonts w:ascii="Times New Roman" w:hAnsi="Times New Roman" w:cs="Times New Roman"/>
          <w:w w:val="100"/>
          <w:sz w:val="24"/>
          <w:szCs w:val="24"/>
        </w:rPr>
      </w:pPr>
    </w:p>
    <w:p w:rsidR="003C1475" w:rsidRPr="003C1475" w:rsidRDefault="003C1475" w:rsidP="003C1475">
      <w:pPr>
        <w:pStyle w:val="Szvegtrzs1"/>
        <w:shd w:val="clear" w:color="auto" w:fill="auto"/>
        <w:spacing w:before="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VEGYI ANYAG ADATAI:</w:t>
      </w:r>
    </w:p>
    <w:p w:rsidR="003C1475" w:rsidRPr="003C1475" w:rsidRDefault="003C1475" w:rsidP="003C1475">
      <w:pPr>
        <w:pStyle w:val="Bodytext40"/>
        <w:shd w:val="clear" w:color="auto" w:fill="auto"/>
        <w:spacing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Vegyi anyag neve: NITROGÉN-DIOXID</w:t>
      </w:r>
    </w:p>
    <w:p w:rsidR="003C1475" w:rsidRPr="003C1475" w:rsidRDefault="003C1475" w:rsidP="003C1475">
      <w:pPr>
        <w:pStyle w:val="Bodytext50"/>
        <w:shd w:val="clear" w:color="auto" w:fill="auto"/>
        <w:tabs>
          <w:tab w:val="left" w:pos="3934"/>
        </w:tabs>
        <w:spacing w:after="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CAS szám: 10102 — 44 — 0</w:t>
      </w:r>
      <w:r w:rsidRPr="003C1475">
        <w:rPr>
          <w:rFonts w:ascii="Times New Roman" w:hAnsi="Times New Roman" w:cs="Times New Roman"/>
          <w:w w:val="100"/>
          <w:sz w:val="24"/>
          <w:szCs w:val="24"/>
        </w:rPr>
        <w:tab/>
        <w:t>Moláris tömeg: 46,01 g/mol</w:t>
      </w:r>
    </w:p>
    <w:p w:rsidR="003C1475" w:rsidRPr="003C1475" w:rsidRDefault="003C1475" w:rsidP="003C1475">
      <w:pPr>
        <w:pStyle w:val="Bodytext60"/>
        <w:shd w:val="clear" w:color="auto" w:fill="auto"/>
        <w:spacing w:line="260" w:lineRule="exact"/>
        <w:ind w:left="180"/>
        <w:rPr>
          <w:rFonts w:ascii="Times New Roman" w:hAnsi="Times New Roman" w:cs="Times New Roman"/>
          <w:spacing w:val="0"/>
          <w:w w:val="100"/>
          <w:sz w:val="24"/>
          <w:szCs w:val="24"/>
        </w:rPr>
      </w:pPr>
      <w:r w:rsidRPr="003C1475">
        <w:rPr>
          <w:rFonts w:ascii="Times New Roman" w:hAnsi="Times New Roman" w:cs="Times New Roman"/>
          <w:spacing w:val="0"/>
          <w:w w:val="100"/>
          <w:sz w:val="24"/>
          <w:szCs w:val="24"/>
        </w:rPr>
        <w:t>AEGL-1 (60 perc): 0,5 ppm</w:t>
      </w:r>
      <w:r w:rsidRPr="003C1475">
        <w:rPr>
          <w:rFonts w:ascii="Times New Roman" w:hAnsi="Times New Roman" w:cs="Times New Roman"/>
          <w:spacing w:val="0"/>
          <w:w w:val="100"/>
          <w:sz w:val="24"/>
          <w:szCs w:val="24"/>
        </w:rPr>
        <w:tab/>
        <w:t>AEGL-2 (60 perc): 12 ppm</w:t>
      </w:r>
      <w:r w:rsidRPr="003C1475">
        <w:rPr>
          <w:rFonts w:ascii="Times New Roman" w:hAnsi="Times New Roman" w:cs="Times New Roman"/>
          <w:spacing w:val="0"/>
          <w:w w:val="100"/>
          <w:sz w:val="24"/>
          <w:szCs w:val="24"/>
        </w:rPr>
        <w:tab/>
        <w:t>AEGL-3 (60 perc) : 20 ppm</w:t>
      </w:r>
    </w:p>
    <w:p w:rsidR="003C1475" w:rsidRPr="003C1475" w:rsidRDefault="003C1475" w:rsidP="003C1475">
      <w:pPr>
        <w:pStyle w:val="Bodytext50"/>
        <w:shd w:val="clear" w:color="auto" w:fill="auto"/>
        <w:spacing w:after="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IDLH (azonnal veszélyes az életre vagy egészségre) érték: 20 ppm</w:t>
      </w:r>
    </w:p>
    <w:p w:rsidR="003C1475" w:rsidRPr="003C1475" w:rsidRDefault="003C1475" w:rsidP="003C1475">
      <w:pPr>
        <w:pStyle w:val="Bodytext50"/>
        <w:shd w:val="clear" w:color="auto" w:fill="auto"/>
        <w:spacing w:after="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Környezeti forráspont: 20,8°C</w:t>
      </w:r>
    </w:p>
    <w:p w:rsidR="003C1475" w:rsidRPr="003C1475" w:rsidRDefault="003C1475" w:rsidP="003C1475">
      <w:pPr>
        <w:pStyle w:val="Szvegtrzs1"/>
        <w:shd w:val="clear" w:color="auto" w:fill="auto"/>
        <w:spacing w:before="0" w:after="60" w:line="260" w:lineRule="exact"/>
        <w:ind w:left="180" w:right="80"/>
        <w:rPr>
          <w:rFonts w:ascii="Times New Roman" w:hAnsi="Times New Roman" w:cs="Times New Roman"/>
          <w:w w:val="100"/>
          <w:sz w:val="24"/>
          <w:szCs w:val="24"/>
        </w:rPr>
      </w:pPr>
      <w:r w:rsidRPr="003C1475">
        <w:rPr>
          <w:rFonts w:ascii="Times New Roman" w:hAnsi="Times New Roman" w:cs="Times New Roman"/>
          <w:w w:val="100"/>
          <w:sz w:val="24"/>
          <w:szCs w:val="24"/>
        </w:rPr>
        <w:t>Gőznyomás a környezeti hőmérsékleten: 0,68 atm</w:t>
      </w:r>
    </w:p>
    <w:p w:rsidR="003C1475" w:rsidRPr="003C1475" w:rsidRDefault="003C1475" w:rsidP="003C1475">
      <w:pPr>
        <w:pStyle w:val="Szvegtrzs1"/>
        <w:shd w:val="clear" w:color="auto" w:fill="auto"/>
        <w:spacing w:before="0" w:after="60" w:line="260" w:lineRule="exact"/>
        <w:ind w:left="180" w:right="80"/>
        <w:rPr>
          <w:rFonts w:ascii="Times New Roman" w:hAnsi="Times New Roman" w:cs="Times New Roman"/>
          <w:w w:val="100"/>
          <w:sz w:val="24"/>
          <w:szCs w:val="24"/>
        </w:rPr>
      </w:pPr>
      <w:r w:rsidRPr="003C1475">
        <w:rPr>
          <w:rFonts w:ascii="Times New Roman" w:hAnsi="Times New Roman" w:cs="Times New Roman"/>
          <w:w w:val="100"/>
          <w:sz w:val="24"/>
          <w:szCs w:val="24"/>
        </w:rPr>
        <w:t>Környezeti telítési koncentráció: 685 288 ppm vagy 68,5%</w:t>
      </w:r>
    </w:p>
    <w:p w:rsidR="003C1475" w:rsidRPr="003C1475" w:rsidRDefault="003C1475" w:rsidP="003C1475">
      <w:pPr>
        <w:pStyle w:val="Bodytext30"/>
        <w:shd w:val="clear" w:color="auto" w:fill="auto"/>
        <w:spacing w:line="260" w:lineRule="exact"/>
        <w:ind w:left="180"/>
        <w:rPr>
          <w:rFonts w:ascii="Times New Roman" w:hAnsi="Times New Roman" w:cs="Times New Roman"/>
          <w:w w:val="100"/>
          <w:sz w:val="24"/>
          <w:szCs w:val="24"/>
        </w:rPr>
      </w:pPr>
    </w:p>
    <w:p w:rsidR="003C1475" w:rsidRPr="003C1475" w:rsidRDefault="003C1475" w:rsidP="003C1475">
      <w:pPr>
        <w:pStyle w:val="Bodytext30"/>
        <w:shd w:val="clear" w:color="auto" w:fill="auto"/>
        <w:spacing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LÉGKÖRI ADATOK: (KÉZZEL BEVITT ADATOK)</w:t>
      </w:r>
    </w:p>
    <w:p w:rsidR="003C1475" w:rsidRPr="003C1475" w:rsidRDefault="003C1475" w:rsidP="003C1475">
      <w:pPr>
        <w:pStyle w:val="Bodytext50"/>
        <w:shd w:val="clear" w:color="auto" w:fill="auto"/>
        <w:spacing w:after="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Szél: 7,5 m/s ÉNy-i irányból 7 méteren</w:t>
      </w:r>
    </w:p>
    <w:p w:rsidR="003C1475" w:rsidRPr="003C1475" w:rsidRDefault="003C1475" w:rsidP="003C1475">
      <w:pPr>
        <w:pStyle w:val="Szvegtrzs1"/>
        <w:shd w:val="clear" w:color="auto" w:fill="auto"/>
        <w:tabs>
          <w:tab w:val="left" w:pos="3934"/>
        </w:tabs>
        <w:spacing w:before="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Talaj egyenetlensége: nyílt terep</w:t>
      </w:r>
      <w:r w:rsidRPr="003C1475">
        <w:rPr>
          <w:rFonts w:ascii="Times New Roman" w:hAnsi="Times New Roman" w:cs="Times New Roman"/>
          <w:w w:val="100"/>
          <w:sz w:val="24"/>
          <w:szCs w:val="24"/>
        </w:rPr>
        <w:tab/>
        <w:t>Felhőzet: 10 tized részben</w:t>
      </w:r>
    </w:p>
    <w:p w:rsidR="003C1475" w:rsidRPr="003C1475" w:rsidRDefault="003C1475" w:rsidP="003C1475">
      <w:pPr>
        <w:pStyle w:val="Szvegtrzs1"/>
        <w:shd w:val="clear" w:color="auto" w:fill="auto"/>
        <w:tabs>
          <w:tab w:val="left" w:pos="3953"/>
        </w:tabs>
        <w:spacing w:before="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Levegő hőmérséklet: 13°C</w:t>
      </w:r>
      <w:r w:rsidRPr="003C1475">
        <w:rPr>
          <w:rFonts w:ascii="Times New Roman" w:hAnsi="Times New Roman" w:cs="Times New Roman"/>
          <w:w w:val="100"/>
          <w:sz w:val="24"/>
          <w:szCs w:val="24"/>
        </w:rPr>
        <w:tab/>
        <w:t>Stabilitási osztály: D</w:t>
      </w:r>
    </w:p>
    <w:p w:rsidR="003C1475" w:rsidRPr="003C1475" w:rsidRDefault="003C1475" w:rsidP="003C1475">
      <w:pPr>
        <w:pStyle w:val="Szvegtrzs1"/>
        <w:shd w:val="clear" w:color="auto" w:fill="auto"/>
        <w:tabs>
          <w:tab w:val="left" w:pos="3943"/>
        </w:tabs>
        <w:spacing w:before="0" w:after="6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Nincs inverziós magasság</w:t>
      </w:r>
      <w:r w:rsidRPr="003C1475">
        <w:rPr>
          <w:rFonts w:ascii="Times New Roman" w:hAnsi="Times New Roman" w:cs="Times New Roman"/>
          <w:w w:val="100"/>
          <w:sz w:val="24"/>
          <w:szCs w:val="24"/>
        </w:rPr>
        <w:tab/>
        <w:t>Relatív páratartalom: 75%</w:t>
      </w:r>
    </w:p>
    <w:p w:rsidR="003C1475" w:rsidRPr="003C1475" w:rsidRDefault="003C1475" w:rsidP="003C1475">
      <w:pPr>
        <w:pStyle w:val="Bodytext30"/>
        <w:shd w:val="clear" w:color="auto" w:fill="auto"/>
        <w:spacing w:line="260" w:lineRule="exact"/>
        <w:ind w:left="180"/>
        <w:rPr>
          <w:rFonts w:ascii="Times New Roman" w:hAnsi="Times New Roman" w:cs="Times New Roman"/>
          <w:w w:val="100"/>
          <w:sz w:val="24"/>
          <w:szCs w:val="24"/>
        </w:rPr>
      </w:pPr>
    </w:p>
    <w:p w:rsidR="003C1475" w:rsidRPr="003C1475" w:rsidRDefault="003C1475" w:rsidP="003C1475">
      <w:pPr>
        <w:pStyle w:val="Bodytext30"/>
        <w:shd w:val="clear" w:color="auto" w:fill="auto"/>
        <w:spacing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FORRÁSERŐSSÉG:</w:t>
      </w:r>
    </w:p>
    <w:p w:rsidR="003C1475" w:rsidRPr="003C1475" w:rsidRDefault="003C1475" w:rsidP="003C1475">
      <w:pPr>
        <w:pStyle w:val="Szvegtrzs1"/>
        <w:shd w:val="clear" w:color="auto" w:fill="auto"/>
        <w:tabs>
          <w:tab w:val="left" w:pos="3938"/>
        </w:tabs>
        <w:spacing w:before="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Közvetlen forrás: 0,055 g/s</w:t>
      </w:r>
      <w:r w:rsidRPr="003C1475">
        <w:rPr>
          <w:rFonts w:ascii="Times New Roman" w:hAnsi="Times New Roman" w:cs="Times New Roman"/>
          <w:w w:val="100"/>
          <w:sz w:val="24"/>
          <w:szCs w:val="24"/>
        </w:rPr>
        <w:tab/>
        <w:t>Forrás magassága: 7 méter</w:t>
      </w:r>
    </w:p>
    <w:p w:rsidR="003C1475" w:rsidRPr="003C1475" w:rsidRDefault="003C1475" w:rsidP="003C1475">
      <w:pPr>
        <w:pStyle w:val="Szvegtrzs1"/>
        <w:shd w:val="clear" w:color="auto" w:fill="auto"/>
        <w:spacing w:before="0" w:after="60" w:line="260" w:lineRule="exact"/>
        <w:ind w:left="180" w:right="283"/>
        <w:jc w:val="both"/>
        <w:rPr>
          <w:rFonts w:ascii="Times New Roman" w:hAnsi="Times New Roman" w:cs="Times New Roman"/>
          <w:w w:val="100"/>
          <w:sz w:val="24"/>
          <w:szCs w:val="24"/>
        </w:rPr>
      </w:pPr>
      <w:r w:rsidRPr="003C1475">
        <w:rPr>
          <w:rFonts w:ascii="Times New Roman" w:hAnsi="Times New Roman" w:cs="Times New Roman"/>
          <w:w w:val="100"/>
          <w:sz w:val="24"/>
          <w:szCs w:val="24"/>
        </w:rPr>
        <w:t>Kibocsátási időtartam: 60 perc</w:t>
      </w:r>
      <w:r w:rsidRPr="003C1475">
        <w:rPr>
          <w:rFonts w:ascii="Times New Roman" w:hAnsi="Times New Roman" w:cs="Times New Roman"/>
          <w:w w:val="100"/>
          <w:sz w:val="24"/>
          <w:szCs w:val="24"/>
        </w:rPr>
        <w:tab/>
      </w:r>
      <w:r w:rsidRPr="003C1475">
        <w:rPr>
          <w:rFonts w:ascii="Times New Roman" w:hAnsi="Times New Roman" w:cs="Times New Roman"/>
          <w:w w:val="100"/>
          <w:sz w:val="24"/>
          <w:szCs w:val="24"/>
        </w:rPr>
        <w:tab/>
        <w:t>Kibocsátási ráta: 3,3 g/min</w:t>
      </w:r>
    </w:p>
    <w:p w:rsidR="003C1475" w:rsidRPr="003C1475" w:rsidRDefault="003C1475" w:rsidP="003C1475">
      <w:pPr>
        <w:pStyle w:val="Szvegtrzs1"/>
        <w:shd w:val="clear" w:color="auto" w:fill="auto"/>
        <w:spacing w:before="0" w:after="60" w:line="260" w:lineRule="exact"/>
        <w:ind w:left="180" w:right="283"/>
        <w:jc w:val="both"/>
        <w:rPr>
          <w:rFonts w:ascii="Times New Roman" w:hAnsi="Times New Roman" w:cs="Times New Roman"/>
          <w:w w:val="100"/>
          <w:sz w:val="24"/>
          <w:szCs w:val="24"/>
        </w:rPr>
      </w:pPr>
      <w:r w:rsidRPr="003C1475">
        <w:rPr>
          <w:rFonts w:ascii="Times New Roman" w:hAnsi="Times New Roman" w:cs="Times New Roman"/>
          <w:w w:val="100"/>
          <w:sz w:val="24"/>
          <w:szCs w:val="24"/>
        </w:rPr>
        <w:t>Összesen kibocsátott mennyiség: 198 gramm</w:t>
      </w:r>
    </w:p>
    <w:p w:rsidR="003C1475" w:rsidRPr="003C1475" w:rsidRDefault="003C1475" w:rsidP="003C1475">
      <w:pPr>
        <w:pStyle w:val="Bodytext20"/>
        <w:shd w:val="clear" w:color="auto" w:fill="auto"/>
        <w:spacing w:line="260" w:lineRule="exact"/>
        <w:ind w:left="180"/>
        <w:rPr>
          <w:rFonts w:ascii="Times New Roman" w:hAnsi="Times New Roman" w:cs="Times New Roman"/>
          <w:w w:val="100"/>
          <w:sz w:val="24"/>
          <w:szCs w:val="24"/>
        </w:rPr>
      </w:pPr>
    </w:p>
    <w:p w:rsidR="003C1475" w:rsidRPr="003C1475" w:rsidRDefault="003C1475" w:rsidP="003C1475">
      <w:pPr>
        <w:pStyle w:val="Bodytext20"/>
        <w:shd w:val="clear" w:color="auto" w:fill="auto"/>
        <w:spacing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VESZÉLYZÓNA: (GAUSS-GÖRBE KIVÁLASZTVA)</w:t>
      </w:r>
    </w:p>
    <w:p w:rsidR="003C1475" w:rsidRPr="003C1475" w:rsidRDefault="003C1475" w:rsidP="003C1475">
      <w:pPr>
        <w:pStyle w:val="Bodytext50"/>
        <w:shd w:val="clear" w:color="auto" w:fill="auto"/>
        <w:spacing w:after="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Futtatott modell: Gauss-görbe</w:t>
      </w:r>
    </w:p>
    <w:p w:rsidR="003C1475" w:rsidRPr="003C1475" w:rsidRDefault="003C1475" w:rsidP="003C1475">
      <w:pPr>
        <w:pStyle w:val="Bodytext50"/>
        <w:shd w:val="clear" w:color="auto" w:fill="auto"/>
        <w:tabs>
          <w:tab w:val="left" w:pos="770"/>
        </w:tabs>
        <w:spacing w:after="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Vörös: Aggodalomra okot adó szintet (LOC) nem haladta meg --- (20 ppm = AEGL-3 (60 perc))</w:t>
      </w:r>
    </w:p>
    <w:p w:rsidR="003C1475" w:rsidRPr="003C1475" w:rsidRDefault="003C1475" w:rsidP="003C1475">
      <w:pPr>
        <w:pStyle w:val="Szvegtrzs1"/>
        <w:shd w:val="clear" w:color="auto" w:fill="auto"/>
        <w:spacing w:before="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Megjegyzés: A veszélyzóna nem került megrajzolásra, mert a talajszinti koncentrációk soha nem haladták meg a LOC értéket.</w:t>
      </w:r>
    </w:p>
    <w:p w:rsidR="003C1475" w:rsidRPr="003C1475" w:rsidRDefault="003C1475" w:rsidP="003C1475">
      <w:pPr>
        <w:pStyle w:val="Bodytext30"/>
        <w:shd w:val="clear" w:color="auto" w:fill="auto"/>
        <w:tabs>
          <w:tab w:val="left" w:leader="hyphen" w:pos="3156"/>
        </w:tabs>
        <w:spacing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Narancssárga: Aggodalomra okot adó szintet (LOC) nem haladta meg --- (12 ppm = AEGL-2 (60 perc))</w:t>
      </w:r>
    </w:p>
    <w:p w:rsidR="003C1475" w:rsidRPr="003C1475" w:rsidRDefault="003C1475" w:rsidP="003C1475">
      <w:pPr>
        <w:pStyle w:val="Szvegtrzs1"/>
        <w:shd w:val="clear" w:color="auto" w:fill="auto"/>
        <w:spacing w:before="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Megjegyzés: A veszélyzóna nem került megrajzolásra, mert a talajszinti koncentrációk soha nem haladták meg a LOC értéket.</w:t>
      </w:r>
    </w:p>
    <w:p w:rsidR="003C1475" w:rsidRPr="003C1475" w:rsidRDefault="003C1475" w:rsidP="003C1475">
      <w:pPr>
        <w:pStyle w:val="Szvegtrzs1"/>
        <w:shd w:val="clear" w:color="auto" w:fill="auto"/>
        <w:tabs>
          <w:tab w:val="left" w:leader="hyphen" w:pos="3132"/>
        </w:tabs>
        <w:spacing w:before="0" w:line="260" w:lineRule="exact"/>
        <w:ind w:left="180"/>
        <w:rPr>
          <w:rFonts w:ascii="Times New Roman" w:hAnsi="Times New Roman" w:cs="Times New Roman"/>
          <w:w w:val="100"/>
          <w:sz w:val="24"/>
          <w:szCs w:val="24"/>
        </w:rPr>
      </w:pPr>
      <w:r w:rsidRPr="003C1475">
        <w:rPr>
          <w:rFonts w:ascii="Times New Roman" w:hAnsi="Times New Roman" w:cs="Times New Roman"/>
          <w:w w:val="100"/>
          <w:sz w:val="24"/>
          <w:szCs w:val="24"/>
        </w:rPr>
        <w:t>Sárga: Aggodalomra okot adó szintet (LOC) nem haladta meg --- (0,5 ppm = AEGL-1 (60 perc))</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SO</w:t>
      </w:r>
      <w:r w:rsidRPr="003C1475">
        <w:rPr>
          <w:rFonts w:ascii="Times New Roman" w:hAnsi="Times New Roman" w:cs="Times New Roman"/>
          <w:vertAlign w:val="subscript"/>
        </w:rPr>
        <w:t>2</w:t>
      </w: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25. 14:05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KÉN-DIOXID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7446-9-5</w:t>
      </w:r>
      <w:r w:rsidRPr="003C1475">
        <w:rPr>
          <w:rFonts w:ascii="Times New Roman" w:hAnsi="Times New Roman" w:cs="Times New Roman"/>
        </w:rPr>
        <w:tab/>
        <w:t>Moláris tömeg: 64,06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0,2 ppm AEGL-2 (60 perc): 0,75 ppm AEGL-3 (60 perc): 30 ppm</w:t>
      </w:r>
    </w:p>
    <w:p w:rsidR="003C1475" w:rsidRPr="003C1475" w:rsidRDefault="003C1475" w:rsidP="003C1475">
      <w:pPr>
        <w:rPr>
          <w:rFonts w:ascii="Times New Roman" w:hAnsi="Times New Roman" w:cs="Times New Roman"/>
        </w:rPr>
      </w:pPr>
      <w:r w:rsidRPr="003C1475">
        <w:rPr>
          <w:rFonts w:ascii="Times New Roman" w:hAnsi="Times New Roman" w:cs="Times New Roman"/>
        </w:rPr>
        <w:lastRenderedPageBreak/>
        <w:t>IDLH (azonnal veszélyes az életre vagy egészségre) érték: 100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-10,3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nagyobb, mint 1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1 000 000 ppm vagy 100,0 %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7,5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10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13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D</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75%</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0,0023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0,138 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8,28 gramm</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Lehetséges, hogy ez a vegyi anyag robbanásszerűen gőzzé alakul és/vagy kétfázisú áramlást eredményez.</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(30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(0,75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Sárga: Aggodalomra okot adó szintet (LOC) nem haladta meg --- (0,2 ppm = AEGL-1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lastRenderedPageBreak/>
        <w:t>CO</w:t>
      </w:r>
    </w:p>
    <w:p w:rsidR="003C1475" w:rsidRPr="003C1475" w:rsidRDefault="003C1475" w:rsidP="003C1475">
      <w:pPr>
        <w:rPr>
          <w:rFonts w:ascii="Times New Roman" w:hAnsi="Times New Roman" w:cs="Times New Roman"/>
        </w:rPr>
      </w:pPr>
      <w:r w:rsidRPr="003C1475">
        <w:rPr>
          <w:rFonts w:ascii="Times New Roman" w:hAnsi="Times New Roman" w:cs="Times New Roman"/>
        </w:rPr>
        <w:t>TELEPHELY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Helyszín: ARAD, ARAD, ROMÁNIA</w:t>
      </w:r>
    </w:p>
    <w:p w:rsidR="003C1475" w:rsidRPr="003C1475" w:rsidRDefault="003C1475" w:rsidP="003C1475">
      <w:pPr>
        <w:rPr>
          <w:rFonts w:ascii="Times New Roman" w:hAnsi="Times New Roman" w:cs="Times New Roman"/>
        </w:rPr>
      </w:pPr>
      <w:r w:rsidRPr="003C1475">
        <w:rPr>
          <w:rFonts w:ascii="Times New Roman" w:hAnsi="Times New Roman" w:cs="Times New Roman"/>
        </w:rPr>
        <w:t>Épület óránkénti levegőcseréje: 60 (felhasználó által megadott)</w:t>
      </w:r>
    </w:p>
    <w:p w:rsidR="003C1475" w:rsidRPr="003C1475" w:rsidRDefault="003C1475" w:rsidP="003C1475">
      <w:pPr>
        <w:rPr>
          <w:rFonts w:ascii="Times New Roman" w:hAnsi="Times New Roman" w:cs="Times New Roman"/>
        </w:rPr>
      </w:pPr>
      <w:r w:rsidRPr="003C1475">
        <w:rPr>
          <w:rFonts w:ascii="Times New Roman" w:hAnsi="Times New Roman" w:cs="Times New Roman"/>
        </w:rPr>
        <w:t>Dátum és idő: 2017. február 25. 14:05 standard helyi idő (felhasználó által megadott)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ADATAI:</w:t>
      </w:r>
    </w:p>
    <w:p w:rsidR="003C1475" w:rsidRPr="003C1475" w:rsidRDefault="003C1475" w:rsidP="003C1475">
      <w:pPr>
        <w:rPr>
          <w:rFonts w:ascii="Times New Roman" w:hAnsi="Times New Roman" w:cs="Times New Roman"/>
        </w:rPr>
      </w:pPr>
      <w:r w:rsidRPr="003C1475">
        <w:rPr>
          <w:rFonts w:ascii="Times New Roman" w:hAnsi="Times New Roman" w:cs="Times New Roman"/>
        </w:rPr>
        <w:t>Vegyi anyag neve: SZÉN-MONOXID</w:t>
      </w:r>
    </w:p>
    <w:p w:rsidR="003C1475" w:rsidRPr="003C1475" w:rsidRDefault="003C1475" w:rsidP="003C1475">
      <w:pPr>
        <w:rPr>
          <w:rFonts w:ascii="Times New Roman" w:hAnsi="Times New Roman" w:cs="Times New Roman"/>
        </w:rPr>
      </w:pPr>
      <w:r w:rsidRPr="003C1475">
        <w:rPr>
          <w:rFonts w:ascii="Times New Roman" w:hAnsi="Times New Roman" w:cs="Times New Roman"/>
        </w:rPr>
        <w:t>CAS szám: 630-8-0</w:t>
      </w:r>
      <w:r w:rsidRPr="003C1475">
        <w:rPr>
          <w:rFonts w:ascii="Times New Roman" w:hAnsi="Times New Roman" w:cs="Times New Roman"/>
        </w:rPr>
        <w:tab/>
        <w:t>Moláris tömeg: 28,01 g/mol</w:t>
      </w:r>
    </w:p>
    <w:p w:rsidR="003C1475" w:rsidRPr="003C1475" w:rsidRDefault="003C1475" w:rsidP="003C1475">
      <w:pPr>
        <w:rPr>
          <w:rFonts w:ascii="Times New Roman" w:hAnsi="Times New Roman" w:cs="Times New Roman"/>
        </w:rPr>
      </w:pPr>
      <w:r w:rsidRPr="003C1475">
        <w:rPr>
          <w:rFonts w:ascii="Times New Roman" w:hAnsi="Times New Roman" w:cs="Times New Roman"/>
        </w:rPr>
        <w:t>AEGL-1 (60 perc): N/A AEGL-2 (60 perc): 83 ppm  AEGL-3 (60 perc): 330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IDLH (azonnal veszélyes az életre vagy egészségre) érték: 1200 ppm ARH 125000 ppm FRH: 742000 ppm</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Környezeti forráspont: -191,7 </w:t>
      </w:r>
      <w:r w:rsidRPr="003C1475">
        <w:rPr>
          <w:rFonts w:ascii="Times New Roman" w:hAnsi="Times New Roman" w:cs="Times New Roman"/>
          <w:vertAlign w:val="superscript"/>
        </w:rPr>
        <w:t>o</w:t>
      </w:r>
      <w:r w:rsidRPr="003C1475">
        <w:rPr>
          <w:rFonts w:ascii="Times New Roman" w:hAnsi="Times New Roman" w:cs="Times New Roman"/>
        </w:rPr>
        <w:t>C</w:t>
      </w:r>
    </w:p>
    <w:p w:rsidR="003C1475" w:rsidRPr="003C1475" w:rsidRDefault="003C1475" w:rsidP="003C1475">
      <w:pPr>
        <w:rPr>
          <w:rFonts w:ascii="Times New Roman" w:hAnsi="Times New Roman" w:cs="Times New Roman"/>
        </w:rPr>
      </w:pPr>
      <w:r w:rsidRPr="003C1475">
        <w:rPr>
          <w:rFonts w:ascii="Times New Roman" w:hAnsi="Times New Roman" w:cs="Times New Roman"/>
        </w:rPr>
        <w:t>Gőznyomás a környezeti hőmérsékleten: 1 atm</w:t>
      </w:r>
    </w:p>
    <w:p w:rsidR="003C1475" w:rsidRPr="003C1475" w:rsidRDefault="003C1475" w:rsidP="003C1475">
      <w:pPr>
        <w:rPr>
          <w:rFonts w:ascii="Times New Roman" w:hAnsi="Times New Roman" w:cs="Times New Roman"/>
        </w:rPr>
      </w:pPr>
      <w:r w:rsidRPr="003C1475">
        <w:rPr>
          <w:rFonts w:ascii="Times New Roman" w:hAnsi="Times New Roman" w:cs="Times New Roman"/>
        </w:rPr>
        <w:t>Környezeti telítési koncentráció: 1 000 000 ppm vagy 100,0 %</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LÉGKÖRI ADATOK: (KÉZZEL BEVITT ADATOK)</w:t>
      </w:r>
    </w:p>
    <w:p w:rsidR="003C1475" w:rsidRPr="003C1475" w:rsidRDefault="003C1475" w:rsidP="003C1475">
      <w:pPr>
        <w:rPr>
          <w:rFonts w:ascii="Times New Roman" w:hAnsi="Times New Roman" w:cs="Times New Roman"/>
        </w:rPr>
      </w:pPr>
      <w:r w:rsidRPr="003C1475">
        <w:rPr>
          <w:rFonts w:ascii="Times New Roman" w:hAnsi="Times New Roman" w:cs="Times New Roman"/>
        </w:rPr>
        <w:t>Szél: 7,5 m/s DK-i irányból 7 méteren</w:t>
      </w:r>
    </w:p>
    <w:p w:rsidR="003C1475" w:rsidRPr="003C1475" w:rsidRDefault="003C1475" w:rsidP="003C1475">
      <w:pPr>
        <w:rPr>
          <w:rFonts w:ascii="Times New Roman" w:hAnsi="Times New Roman" w:cs="Times New Roman"/>
        </w:rPr>
      </w:pPr>
      <w:r w:rsidRPr="003C1475">
        <w:rPr>
          <w:rFonts w:ascii="Times New Roman" w:hAnsi="Times New Roman" w:cs="Times New Roman"/>
        </w:rPr>
        <w:t>Talaj egyenetlensége: nyílt terep</w:t>
      </w:r>
      <w:r w:rsidRPr="003C1475">
        <w:rPr>
          <w:rFonts w:ascii="Times New Roman" w:hAnsi="Times New Roman" w:cs="Times New Roman"/>
        </w:rPr>
        <w:tab/>
        <w:t>Felhőzet: 10 tizedrészben</w:t>
      </w:r>
    </w:p>
    <w:p w:rsidR="003C1475" w:rsidRPr="003C1475" w:rsidRDefault="003C1475" w:rsidP="003C1475">
      <w:pPr>
        <w:rPr>
          <w:rFonts w:ascii="Times New Roman" w:hAnsi="Times New Roman" w:cs="Times New Roman"/>
        </w:rPr>
      </w:pPr>
      <w:r w:rsidRPr="003C1475">
        <w:rPr>
          <w:rFonts w:ascii="Times New Roman" w:hAnsi="Times New Roman" w:cs="Times New Roman"/>
        </w:rPr>
        <w:t xml:space="preserve">Levegő hőmérséklet: 13 </w:t>
      </w:r>
      <w:r w:rsidRPr="003C1475">
        <w:rPr>
          <w:rFonts w:ascii="Times New Roman" w:hAnsi="Times New Roman" w:cs="Times New Roman"/>
          <w:vertAlign w:val="superscript"/>
        </w:rPr>
        <w:t>o</w:t>
      </w:r>
      <w:r w:rsidRPr="003C1475">
        <w:rPr>
          <w:rFonts w:ascii="Times New Roman" w:hAnsi="Times New Roman" w:cs="Times New Roman"/>
        </w:rPr>
        <w:t>C</w:t>
      </w:r>
      <w:r w:rsidRPr="003C1475">
        <w:rPr>
          <w:rFonts w:ascii="Times New Roman" w:hAnsi="Times New Roman" w:cs="Times New Roman"/>
        </w:rPr>
        <w:tab/>
        <w:t>Stabilitási osztály: D</w:t>
      </w:r>
    </w:p>
    <w:p w:rsidR="003C1475" w:rsidRPr="003C1475" w:rsidRDefault="003C1475" w:rsidP="003C1475">
      <w:pPr>
        <w:rPr>
          <w:rFonts w:ascii="Times New Roman" w:hAnsi="Times New Roman" w:cs="Times New Roman"/>
        </w:rPr>
      </w:pPr>
      <w:r w:rsidRPr="003C1475">
        <w:rPr>
          <w:rFonts w:ascii="Times New Roman" w:hAnsi="Times New Roman" w:cs="Times New Roman"/>
        </w:rPr>
        <w:t>Nincs inverziós magasság</w:t>
      </w:r>
      <w:r w:rsidRPr="003C1475">
        <w:rPr>
          <w:rFonts w:ascii="Times New Roman" w:hAnsi="Times New Roman" w:cs="Times New Roman"/>
        </w:rPr>
        <w:tab/>
        <w:t>Relatív páratartalom: 75%</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FORRÁSERŐSSÉG:</w:t>
      </w:r>
    </w:p>
    <w:p w:rsidR="003C1475" w:rsidRPr="003C1475" w:rsidRDefault="003C1475" w:rsidP="003C1475">
      <w:pPr>
        <w:rPr>
          <w:rFonts w:ascii="Times New Roman" w:hAnsi="Times New Roman" w:cs="Times New Roman"/>
        </w:rPr>
      </w:pPr>
      <w:r w:rsidRPr="003C1475">
        <w:rPr>
          <w:rFonts w:ascii="Times New Roman" w:hAnsi="Times New Roman" w:cs="Times New Roman"/>
        </w:rPr>
        <w:t>Közvetlen forrás: 0,077 g/s</w:t>
      </w:r>
      <w:r w:rsidRPr="003C1475">
        <w:rPr>
          <w:rFonts w:ascii="Times New Roman" w:hAnsi="Times New Roman" w:cs="Times New Roman"/>
        </w:rPr>
        <w:tab/>
        <w:t>Forrás magassága: 7 méter</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időtartam: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Kibocsátási ráta: 46,2 g/min</w:t>
      </w:r>
    </w:p>
    <w:p w:rsidR="003C1475" w:rsidRPr="003C1475" w:rsidRDefault="003C1475" w:rsidP="003C1475">
      <w:pPr>
        <w:rPr>
          <w:rFonts w:ascii="Times New Roman" w:hAnsi="Times New Roman" w:cs="Times New Roman"/>
        </w:rPr>
      </w:pPr>
      <w:r w:rsidRPr="003C1475">
        <w:rPr>
          <w:rFonts w:ascii="Times New Roman" w:hAnsi="Times New Roman" w:cs="Times New Roman"/>
        </w:rPr>
        <w:t>Összesen kibocsátott mennyiség: 2,77 gramm</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Lehetséges, hogy ez a vegyi anyag robbanásszerűen gőzzé alakul és/vagy kétfázisú áramlást eredményez.</w:t>
      </w:r>
    </w:p>
    <w:p w:rsidR="003C1475" w:rsidRPr="003C1475" w:rsidRDefault="003C1475" w:rsidP="003C1475">
      <w:pPr>
        <w:rPr>
          <w:rFonts w:ascii="Times New Roman" w:hAnsi="Times New Roman" w:cs="Times New Roman"/>
        </w:rPr>
      </w:pPr>
      <w:r w:rsidRPr="003C1475">
        <w:rPr>
          <w:rFonts w:ascii="Times New Roman" w:hAnsi="Times New Roman" w:cs="Times New Roman"/>
        </w:rPr>
        <w:t>Használja mindkét diszperziós modult a potenciális viselkedésének kivizsgálására.</w:t>
      </w:r>
    </w:p>
    <w:p w:rsidR="003C1475" w:rsidRPr="003C1475" w:rsidRDefault="003C1475" w:rsidP="003C1475">
      <w:pPr>
        <w:rPr>
          <w:rFonts w:ascii="Times New Roman" w:hAnsi="Times New Roman" w:cs="Times New Roman"/>
        </w:rPr>
      </w:pPr>
      <w:r w:rsidRPr="003C1475">
        <w:rPr>
          <w:rFonts w:ascii="Times New Roman" w:hAnsi="Times New Roman" w:cs="Times New Roman"/>
        </w:rPr>
        <w:t>VESZÉLYZÓNA: (GAUSS-GÖRBE KIVÁLASZTVA)</w:t>
      </w:r>
    </w:p>
    <w:p w:rsidR="003C1475" w:rsidRPr="003C1475" w:rsidRDefault="003C1475" w:rsidP="003C1475">
      <w:pPr>
        <w:rPr>
          <w:rFonts w:ascii="Times New Roman" w:hAnsi="Times New Roman" w:cs="Times New Roman"/>
        </w:rPr>
      </w:pPr>
      <w:r w:rsidRPr="003C1475">
        <w:rPr>
          <w:rFonts w:ascii="Times New Roman" w:hAnsi="Times New Roman" w:cs="Times New Roman"/>
        </w:rPr>
        <w:t>Futtatott modell: Gauss-görbe</w:t>
      </w:r>
    </w:p>
    <w:p w:rsidR="003C1475" w:rsidRPr="003C1475" w:rsidRDefault="003C1475" w:rsidP="003C1475">
      <w:pPr>
        <w:rPr>
          <w:rFonts w:ascii="Times New Roman" w:hAnsi="Times New Roman" w:cs="Times New Roman"/>
        </w:rPr>
      </w:pPr>
      <w:r w:rsidRPr="003C1475">
        <w:rPr>
          <w:rFonts w:ascii="Times New Roman" w:hAnsi="Times New Roman" w:cs="Times New Roman"/>
        </w:rPr>
        <w:t>Vörös: Aggodalomra okot adó szintet (LOC) nem haladta meg --- (330 ppm = AEGL-3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r w:rsidRPr="003C1475">
        <w:rPr>
          <w:rFonts w:ascii="Times New Roman" w:hAnsi="Times New Roman" w:cs="Times New Roman"/>
        </w:rPr>
        <w:t>Narancssárga: Aggodalomra okot adó szintet (LOC) nem haladta meg --- (83 ppm = AEGL-2 (60 perc))</w:t>
      </w:r>
    </w:p>
    <w:p w:rsidR="003C1475" w:rsidRPr="003C1475" w:rsidRDefault="003C1475" w:rsidP="003C1475">
      <w:pPr>
        <w:rPr>
          <w:rFonts w:ascii="Times New Roman" w:hAnsi="Times New Roman" w:cs="Times New Roman"/>
        </w:rPr>
      </w:pPr>
      <w:r w:rsidRPr="003C1475">
        <w:rPr>
          <w:rFonts w:ascii="Times New Roman" w:hAnsi="Times New Roman" w:cs="Times New Roman"/>
        </w:rPr>
        <w:t>Megjegyzés: A veszélyzóna nem került megrajzolásra, mert a talajszinti koncentrációk soha nem haladták meg a LOC értéket.</w:t>
      </w:r>
    </w:p>
    <w:p w:rsidR="003C1475" w:rsidRPr="003C1475" w:rsidRDefault="003C1475" w:rsidP="003C1475">
      <w:pPr>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t>Sárga: nincs ajánlott LOC (aggodalomra okot adó szint) érték --- (N/A = AEGL-1 (60 perc))</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rPr>
          <w:rFonts w:ascii="Times New Roman" w:hAnsi="Times New Roman" w:cs="Times New Roman"/>
        </w:rPr>
      </w:pPr>
      <w:r w:rsidRPr="003C1475">
        <w:rPr>
          <w:rFonts w:ascii="Times New Roman" w:hAnsi="Times New Roman" w:cs="Times New Roman"/>
        </w:rPr>
        <w:br w:type="page"/>
      </w:r>
    </w:p>
    <w:p w:rsidR="003C1475" w:rsidRPr="003C1475" w:rsidRDefault="003C1475" w:rsidP="003C1475">
      <w:pPr>
        <w:spacing w:line="276" w:lineRule="auto"/>
        <w:jc w:val="center"/>
        <w:rPr>
          <w:rFonts w:ascii="Times New Roman" w:hAnsi="Times New Roman" w:cs="Times New Roman"/>
          <w:b/>
          <w:u w:val="single"/>
        </w:rPr>
      </w:pPr>
      <w:r w:rsidRPr="003C1475">
        <w:rPr>
          <w:rFonts w:ascii="Times New Roman" w:hAnsi="Times New Roman" w:cs="Times New Roman"/>
          <w:b/>
          <w:iCs/>
          <w:u w:val="single"/>
        </w:rPr>
        <w:lastRenderedPageBreak/>
        <w:t>Emisszióra és immisszióra vonatkozó következtetések</w:t>
      </w:r>
    </w:p>
    <w:p w:rsidR="003C1475" w:rsidRPr="003C1475" w:rsidRDefault="003C1475" w:rsidP="003C1475">
      <w:pPr>
        <w:tabs>
          <w:tab w:val="left" w:pos="778"/>
        </w:tabs>
        <w:spacing w:line="276" w:lineRule="auto"/>
        <w:jc w:val="both"/>
        <w:rPr>
          <w:rFonts w:ascii="Times New Roman" w:hAnsi="Times New Roman" w:cs="Times New Roman"/>
          <w:i/>
        </w:rPr>
      </w:pPr>
      <w:r w:rsidRPr="003C1475">
        <w:rPr>
          <w:rFonts w:ascii="Times New Roman" w:hAnsi="Times New Roman" w:cs="Times New Roman"/>
          <w:i/>
        </w:rPr>
        <w:t>a) Irányított kibocsátásokat illetően: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hulladékégető üzemből eredő gázkibocsátás kiértékeléséhez elméleti számításokat végeztünk a szennyezőanyag-kibocsátásra és a fogyasztásra, alapul véve a használt tüzelőanyag típusát, a fűtőértéket és az emissziós tényezőt.</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számítást a használt tüzelőanyag fűtőértékével végeztük el, amely 11,872 kWh / kg (42 MJ / kg - gázolaj alacsonyabb fűtőértéke).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égési forrásokat az égéskamrák és az utánégető jelentik. Az égési gázok eltávolítás közben áthaladnak a diszperziós kosáron (D = 0,4 m; H = 6,24 m).</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kiértékelést a 278/2013 számú törvény által engedélyezett határértékekkel történő összehasonlítással végeztük.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4.2.3 fejezetben bemutatott eredmények alapján a számolt értékek a megengedhető határokon belül voltak, lásd VLE a 278/2013 számú törvényben.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Mivel a hulladékégető berendezésben lévő égőfejek a lehető legfejlettebbek (nagyon alacsony NO</w:t>
      </w:r>
      <w:r w:rsidRPr="003C1475">
        <w:rPr>
          <w:rFonts w:ascii="Times New Roman" w:hAnsi="Times New Roman" w:cs="Times New Roman"/>
          <w:vertAlign w:val="subscript"/>
        </w:rPr>
        <w:t>x</w:t>
      </w:r>
      <w:r w:rsidRPr="003C1475">
        <w:rPr>
          <w:rFonts w:ascii="Times New Roman" w:hAnsi="Times New Roman" w:cs="Times New Roman"/>
        </w:rPr>
        <w:t xml:space="preserve"> mennyiséggel), valamint a használt tüzelőanyag szűrt és kénmentesített folyadék (kéntartalom &lt;10 ppm), így a füstgázban az anyagrészecske, NO</w:t>
      </w:r>
      <w:r w:rsidRPr="003C1475">
        <w:rPr>
          <w:rFonts w:ascii="Times New Roman" w:hAnsi="Times New Roman" w:cs="Times New Roman"/>
          <w:vertAlign w:val="subscript"/>
        </w:rPr>
        <w:t>x</w:t>
      </w:r>
      <w:r w:rsidRPr="003C1475">
        <w:rPr>
          <w:rFonts w:ascii="Times New Roman" w:hAnsi="Times New Roman" w:cs="Times New Roman"/>
        </w:rPr>
        <w:t xml:space="preserve"> és SO</w:t>
      </w:r>
      <w:r w:rsidRPr="003C1475">
        <w:rPr>
          <w:rFonts w:ascii="Times New Roman" w:hAnsi="Times New Roman" w:cs="Times New Roman"/>
          <w:vertAlign w:val="subscript"/>
        </w:rPr>
        <w:t>2</w:t>
      </w:r>
      <w:r w:rsidRPr="003C1475">
        <w:rPr>
          <w:rFonts w:ascii="Times New Roman" w:hAnsi="Times New Roman" w:cs="Times New Roman"/>
        </w:rPr>
        <w:t xml:space="preserve"> kibocsátás nagyon alacsony lesz. Kontrollált égés fog végbemenni, hogy a CO mennyisége csökkenjen.</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Nitrogén-oxidokat (NO</w:t>
      </w:r>
      <w:r w:rsidRPr="003C1475">
        <w:rPr>
          <w:rFonts w:ascii="Times New Roman" w:hAnsi="Times New Roman" w:cs="Times New Roman"/>
          <w:i/>
          <w:iCs/>
          <w:vertAlign w:val="subscript"/>
        </w:rPr>
        <w:t>x</w:t>
      </w:r>
      <w:r w:rsidRPr="003C1475">
        <w:rPr>
          <w:rFonts w:ascii="Times New Roman" w:hAnsi="Times New Roman" w:cs="Times New Roman"/>
          <w:i/>
          <w:iCs/>
        </w:rPr>
        <w:t>) illetően: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NO</w:t>
      </w:r>
      <w:r w:rsidRPr="003C1475">
        <w:rPr>
          <w:rFonts w:ascii="Times New Roman" w:hAnsi="Times New Roman" w:cs="Times New Roman"/>
          <w:vertAlign w:val="subscript"/>
        </w:rPr>
        <w:t>x</w:t>
      </w:r>
      <w:r w:rsidRPr="003C1475">
        <w:rPr>
          <w:rFonts w:ascii="Times New Roman" w:hAnsi="Times New Roman" w:cs="Times New Roman"/>
        </w:rPr>
        <w:t xml:space="preserve"> kibocsátás csökkentése érdekében alacsony NO</w:t>
      </w:r>
      <w:r w:rsidRPr="003C1475">
        <w:rPr>
          <w:rFonts w:ascii="Times New Roman" w:hAnsi="Times New Roman" w:cs="Times New Roman"/>
          <w:vertAlign w:val="subscript"/>
        </w:rPr>
        <w:t>x</w:t>
      </w:r>
      <w:r w:rsidRPr="003C1475">
        <w:rPr>
          <w:rFonts w:ascii="Times New Roman" w:hAnsi="Times New Roman" w:cs="Times New Roman"/>
        </w:rPr>
        <w:t xml:space="preserve"> kibocsátású égőfejeket használunk. Értékelendő, hogy a megengedett emissziós határokat a kibocsátás nem fogja meghaladni (Lásd 278/2013 számú törvény, 5. melléklet, a megengedett</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NO</w:t>
      </w:r>
      <w:r w:rsidRPr="003C1475">
        <w:rPr>
          <w:rFonts w:ascii="Times New Roman" w:hAnsi="Times New Roman" w:cs="Times New Roman"/>
          <w:vertAlign w:val="subscript"/>
        </w:rPr>
        <w:t>x</w:t>
      </w:r>
      <w:r w:rsidRPr="003C1475">
        <w:rPr>
          <w:rFonts w:ascii="Times New Roman" w:hAnsi="Times New Roman" w:cs="Times New Roman"/>
        </w:rPr>
        <w:t xml:space="preserve"> határérték folyadéktüzelésű kemencéknél 450 mg / Nm</w:t>
      </w:r>
      <w:r w:rsidRPr="003C1475">
        <w:rPr>
          <w:rFonts w:ascii="Times New Roman" w:hAnsi="Times New Roman" w:cs="Times New Roman"/>
          <w:vertAlign w:val="superscript"/>
        </w:rPr>
        <w:t>3</w:t>
      </w:r>
      <w:r w:rsidRPr="003C1475">
        <w:rPr>
          <w:rFonts w:ascii="Times New Roman" w:hAnsi="Times New Roman" w:cs="Times New Roman"/>
        </w:rPr>
        <w:t xml:space="preserve"> 3% O</w:t>
      </w:r>
      <w:r w:rsidRPr="003C1475">
        <w:rPr>
          <w:rFonts w:ascii="Times New Roman" w:hAnsi="Times New Roman" w:cs="Times New Roman"/>
          <w:vertAlign w:val="subscript"/>
        </w:rPr>
        <w:t>2</w:t>
      </w:r>
      <w:r w:rsidRPr="003C1475">
        <w:rPr>
          <w:rFonts w:ascii="Times New Roman" w:hAnsi="Times New Roman" w:cs="Times New Roman"/>
        </w:rPr>
        <w:t xml:space="preserve"> referencia érték esetén.).</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Kén-dioxidot (SO</w:t>
      </w:r>
      <w:r w:rsidRPr="003C1475">
        <w:rPr>
          <w:rFonts w:ascii="Times New Roman" w:hAnsi="Times New Roman" w:cs="Times New Roman"/>
          <w:i/>
          <w:iCs/>
          <w:vertAlign w:val="subscript"/>
        </w:rPr>
        <w:t>2</w:t>
      </w:r>
      <w:r w:rsidRPr="003C1475">
        <w:rPr>
          <w:rFonts w:ascii="Times New Roman" w:hAnsi="Times New Roman" w:cs="Times New Roman"/>
          <w:i/>
          <w:iCs/>
        </w:rPr>
        <w:t>) illetően: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kén-oxid kibocsátás főként a tüzelőanyagban jelenlevő kén miatt keletkezik. A kénmentesített folyékony tüzelőanyag használata jelentéktelen SO</w:t>
      </w:r>
      <w:r w:rsidRPr="003C1475">
        <w:rPr>
          <w:rFonts w:ascii="Times New Roman" w:hAnsi="Times New Roman" w:cs="Times New Roman"/>
          <w:vertAlign w:val="subscript"/>
        </w:rPr>
        <w:t>2</w:t>
      </w:r>
      <w:r w:rsidRPr="003C1475">
        <w:rPr>
          <w:rFonts w:ascii="Times New Roman" w:hAnsi="Times New Roman" w:cs="Times New Roman"/>
        </w:rPr>
        <w:t xml:space="preserve"> kibocsátáshoz fog vezetni. (Lásd 278/2013 számú törvény, 5. melléklet, a megengedett kén-dioxid határérték folyadéktüzelésű kemencéknél 350 mg / Nm</w:t>
      </w:r>
      <w:r w:rsidRPr="003C1475">
        <w:rPr>
          <w:rFonts w:ascii="Times New Roman" w:hAnsi="Times New Roman" w:cs="Times New Roman"/>
          <w:vertAlign w:val="superscript"/>
        </w:rPr>
        <w:t>3</w:t>
      </w:r>
      <w:r w:rsidRPr="003C1475">
        <w:rPr>
          <w:rFonts w:ascii="Times New Roman" w:hAnsi="Times New Roman" w:cs="Times New Roman"/>
        </w:rPr>
        <w:t xml:space="preserve"> 3% O</w:t>
      </w:r>
      <w:r w:rsidRPr="003C1475">
        <w:rPr>
          <w:rFonts w:ascii="Times New Roman" w:hAnsi="Times New Roman" w:cs="Times New Roman"/>
          <w:vertAlign w:val="subscript"/>
        </w:rPr>
        <w:t>2</w:t>
      </w:r>
      <w:r w:rsidRPr="003C1475">
        <w:rPr>
          <w:rFonts w:ascii="Times New Roman" w:hAnsi="Times New Roman" w:cs="Times New Roman"/>
        </w:rPr>
        <w:t xml:space="preserve"> referencia érték esetén.).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i/>
          <w:iCs/>
        </w:rPr>
        <w:t>Porokat illetően:</w:t>
      </w:r>
      <w:r w:rsidRPr="003C1475">
        <w:rPr>
          <w:rFonts w:ascii="Times New Roman" w:hAnsi="Times New Roman" w:cs="Times New Roman"/>
        </w:rPr>
        <w:t xml:space="preserve"> Értékelendő, hogy a megtisztított égési gáz nem képvisel jelentős anyagrészecske kibocsátási forrást. (Lásd 278/2013 számú törvény, 5. melléklet, a porokra vonatkozó megengedett határérték folyadéktüzelésű kemencéknél 30 mg / Nm</w:t>
      </w:r>
      <w:r w:rsidRPr="003C1475">
        <w:rPr>
          <w:rFonts w:ascii="Times New Roman" w:hAnsi="Times New Roman" w:cs="Times New Roman"/>
          <w:vertAlign w:val="superscript"/>
        </w:rPr>
        <w:t>3</w:t>
      </w:r>
      <w:r w:rsidRPr="003C1475">
        <w:rPr>
          <w:rFonts w:ascii="Times New Roman" w:hAnsi="Times New Roman" w:cs="Times New Roman"/>
        </w:rPr>
        <w:t xml:space="preserve"> 3% O</w:t>
      </w:r>
      <w:r w:rsidRPr="003C1475">
        <w:rPr>
          <w:rFonts w:ascii="Times New Roman" w:hAnsi="Times New Roman" w:cs="Times New Roman"/>
          <w:vertAlign w:val="subscript"/>
        </w:rPr>
        <w:t>2</w:t>
      </w:r>
      <w:r w:rsidRPr="003C1475">
        <w:rPr>
          <w:rFonts w:ascii="Times New Roman" w:hAnsi="Times New Roman" w:cs="Times New Roman"/>
        </w:rPr>
        <w:t xml:space="preserve"> referencia érték esetén.).</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Szén-monoxidot (CO) illetően: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szén-monoxid mindig megjelenik, mint az égési folyamat köztes terméke, különösen a szubsztöchiometrikus égési körülmények esetén. Az égési folyamatban keletkező CO koncentrációjának csökkentése az égés szabályozásával és monitorozásával lesz elérhető.</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üzembe helyezés után a kémény gázkibocsátása monitorozva lesz, hogy ellenőrizni lehessen a kiértékelt adatokat, és hogy a 278/2013 számú törvény által megengedett határértékeket nem-e haladja meg az emisszió.</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tabs>
          <w:tab w:val="left" w:pos="1030"/>
        </w:tabs>
        <w:spacing w:line="276" w:lineRule="auto"/>
        <w:jc w:val="both"/>
        <w:rPr>
          <w:rFonts w:ascii="Times New Roman" w:hAnsi="Times New Roman" w:cs="Times New Roman"/>
          <w:i/>
        </w:rPr>
      </w:pPr>
      <w:r w:rsidRPr="003C1475">
        <w:rPr>
          <w:rFonts w:ascii="Times New Roman" w:hAnsi="Times New Roman" w:cs="Times New Roman"/>
          <w:i/>
        </w:rPr>
        <w:t>b) Nem irányított emissziót illetően: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 xml:space="preserve">Figyelembe véve a meghatározott intézkedéseket, becslés szerint nem várhatók észrevehető </w:t>
      </w:r>
      <w:r w:rsidRPr="003C1475">
        <w:rPr>
          <w:rFonts w:ascii="Times New Roman" w:hAnsi="Times New Roman" w:cs="Times New Roman"/>
        </w:rPr>
        <w:lastRenderedPageBreak/>
        <w:t>szagok az érzékeny területeken.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i/>
          <w:iCs/>
        </w:rPr>
        <w:t>VOC (illékony szerves vegyületek) által előállított nem irányított emissziót illetően:</w:t>
      </w:r>
      <w:r w:rsidRPr="003C1475">
        <w:rPr>
          <w:rFonts w:ascii="Times New Roman" w:hAnsi="Times New Roman" w:cs="Times New Roman"/>
        </w:rPr>
        <w:t xml:space="preserve"> A gázolaj tartályok a telepítéskor fel lesznek szerelve szintérzékelővel és visszatérő csővel, hogy összegyűjtsék a kibocsátásokat szivárgás esetén. A tüzelőanyag (gázolaj) útvonala a tartálytól az égetőrendszerig zárt csővezetékeken át vezet. Ezek a sajátságok mind arra szolgálnak, hogy az illékony szerves vegyületek által előállított nem irányított emissziót nullára csökkentsék.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i/>
          <w:iCs/>
        </w:rPr>
        <w:t>Hulladék gáz emissziókat illetően:</w:t>
      </w:r>
      <w:r w:rsidRPr="003C1475">
        <w:rPr>
          <w:rFonts w:ascii="Times New Roman" w:hAnsi="Times New Roman" w:cs="Times New Roman"/>
        </w:rPr>
        <w:t xml:space="preserve"> a gépkocsik által használt gázolaj égéséből keletkező CO, SO</w:t>
      </w:r>
      <w:r w:rsidRPr="003C1475">
        <w:rPr>
          <w:rFonts w:ascii="Times New Roman" w:hAnsi="Times New Roman" w:cs="Times New Roman"/>
          <w:vertAlign w:val="subscript"/>
        </w:rPr>
        <w:t>2</w:t>
      </w:r>
      <w:r w:rsidRPr="003C1475">
        <w:rPr>
          <w:rFonts w:ascii="Times New Roman" w:hAnsi="Times New Roman" w:cs="Times New Roman"/>
          <w:smallCaps/>
        </w:rPr>
        <w:t>, NO</w:t>
      </w:r>
      <w:r w:rsidRPr="003C1475">
        <w:rPr>
          <w:rFonts w:ascii="Times New Roman" w:hAnsi="Times New Roman" w:cs="Times New Roman"/>
          <w:smallCaps/>
          <w:vertAlign w:val="subscript"/>
        </w:rPr>
        <w:t>x</w:t>
      </w:r>
      <w:r w:rsidRPr="003C1475">
        <w:rPr>
          <w:rFonts w:ascii="Times New Roman" w:hAnsi="Times New Roman" w:cs="Times New Roman"/>
        </w:rPr>
        <w:t xml:space="preserve"> és VOC emisszió teljesen jelentéktelen, mert:</w:t>
      </w:r>
    </w:p>
    <w:p w:rsidR="003C1475" w:rsidRPr="003C1475" w:rsidRDefault="003C1475" w:rsidP="003C1475">
      <w:pPr>
        <w:pStyle w:val="Listaszerbekezds"/>
        <w:numPr>
          <w:ilvl w:val="1"/>
          <w:numId w:val="38"/>
        </w:numPr>
        <w:tabs>
          <w:tab w:val="left" w:pos="1376"/>
        </w:tabs>
        <w:spacing w:line="276" w:lineRule="auto"/>
        <w:jc w:val="both"/>
        <w:rPr>
          <w:rFonts w:ascii="Times New Roman" w:hAnsi="Times New Roman" w:cs="Times New Roman"/>
        </w:rPr>
      </w:pPr>
      <w:r w:rsidRPr="003C1475">
        <w:rPr>
          <w:rFonts w:ascii="Times New Roman" w:hAnsi="Times New Roman" w:cs="Times New Roman"/>
        </w:rPr>
        <w:t>a telephely forgalmának intenzitása csökkentve lesz</w:t>
      </w:r>
    </w:p>
    <w:p w:rsidR="003C1475" w:rsidRPr="003C1475" w:rsidRDefault="003C1475" w:rsidP="003C1475">
      <w:pPr>
        <w:pStyle w:val="Listaszerbekezds"/>
        <w:numPr>
          <w:ilvl w:val="1"/>
          <w:numId w:val="38"/>
        </w:numPr>
        <w:tabs>
          <w:tab w:val="left" w:pos="1376"/>
        </w:tabs>
        <w:spacing w:line="276" w:lineRule="auto"/>
        <w:jc w:val="both"/>
        <w:rPr>
          <w:rFonts w:ascii="Times New Roman" w:hAnsi="Times New Roman" w:cs="Times New Roman"/>
        </w:rPr>
      </w:pPr>
      <w:r w:rsidRPr="003C1475">
        <w:rPr>
          <w:rFonts w:ascii="Times New Roman" w:hAnsi="Times New Roman" w:cs="Times New Roman"/>
        </w:rPr>
        <w:t>kizárólag a törvényi határokon belüli (EURO 5 és EURO 6) alacsony kibocsátású gépkocsik lesznek használva</w:t>
      </w:r>
    </w:p>
    <w:p w:rsidR="003C1475" w:rsidRPr="003C1475" w:rsidRDefault="003C1475" w:rsidP="003C1475">
      <w:pPr>
        <w:pStyle w:val="Listaszerbekezds"/>
        <w:tabs>
          <w:tab w:val="left" w:pos="1376"/>
        </w:tabs>
        <w:spacing w:line="276" w:lineRule="auto"/>
        <w:ind w:left="1095"/>
        <w:jc w:val="both"/>
        <w:rPr>
          <w:rFonts w:ascii="Times New Roman" w:hAnsi="Times New Roman" w:cs="Times New Roman"/>
        </w:rPr>
      </w:pPr>
    </w:p>
    <w:p w:rsidR="003C1475" w:rsidRPr="003C1475" w:rsidRDefault="003C1475" w:rsidP="003C1475">
      <w:pPr>
        <w:tabs>
          <w:tab w:val="left" w:pos="1016"/>
        </w:tabs>
        <w:spacing w:line="276" w:lineRule="auto"/>
        <w:jc w:val="both"/>
        <w:rPr>
          <w:rFonts w:ascii="Times New Roman" w:hAnsi="Times New Roman" w:cs="Times New Roman"/>
          <w:i/>
        </w:rPr>
      </w:pPr>
      <w:r w:rsidRPr="003C1475">
        <w:rPr>
          <w:rFonts w:ascii="Times New Roman" w:hAnsi="Times New Roman" w:cs="Times New Roman"/>
          <w:i/>
          <w:iCs/>
        </w:rPr>
        <w:t>c) Immissziót illetően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vizsgált célkitűzéshez kapcsolódó összes forrás által okozott levegőterheltségi szint, vagyis az immisszió megjóslása a koncentrációs mezők matematikai modellezésével történt.</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kiértékelést a „Levegőminőségi követelmények a védett területeken” című részt tartalmazó 12574/1987 számú állami szabvány és/vagy a környező levegő minőségéről szóló 104/2011 számú törvény rendelkezéseivel összhangban végeztük el.</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Ahhoz, hogy az immissziónál jelentkező szennyezőanyagok koncentrációit meghatározzuk, egy matematikai modellező szoftvert használtunk a koncentrációs mezők kiszámítására. A koordináta rendszer úgy lett megválasztva, hogy a potenciálisan befolyásolt területet teljes egészében lefedje. A program segítségével kirajzolásra kerültek a szennyezőanyagok koncentrációit a talaj szintjén megjelenítő térképes diagramok, melyek tartalmazzák a vizsgált célt, a potenciálisan befolyásolt környező területeket és a létrehozott szennyezőanyagok izokoncentrációs görbéit.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i/>
        </w:rPr>
      </w:pPr>
      <w:r w:rsidRPr="003C1475">
        <w:rPr>
          <w:rFonts w:ascii="Times New Roman" w:hAnsi="Times New Roman" w:cs="Times New Roman"/>
          <w:b/>
          <w:bCs/>
        </w:rPr>
        <w:t>A légkörbe kibocsátott szennyezőanyagok hatásának kiértékelésére használt módszertan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SC ALVI SERV LLC által a javasolt helyzet vonatkozásában a környező területeken okozott légköri szennyezést egy matematikai modell segítségével becsültük meg, amely a légkörbe kerülő szennyezőanyagok koncentrációjának Gauss-eloszlásán alapul.</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használt klimatológiai modell lehetőséget kínál a csoportosított források vagy egy nagyobb területen szétosztott források által létrehozott gázok útvonalának szimulációjára, és az átlagos szintek kiszámítására különböző időtartamok esetén. A modell az ISC3 amerikai modell (Ipari forrás komplex modell) teljes elméletének használatával került kifejlesztésre.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légkörbe kibocsátott szennyezőanyagok hatásának kiértékelésére használt matematikai modell a SIMPG V3 klimatológiai modell, amely a koncentrációs mezők kiszámítására szolgál, és Martin és Tikvart elméletén alapul.</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koncentráció becslésének eredményei izokoncentrációs térképek formájában kerültek megjelenítésre különböző mediációs időtartamokra.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emissziós adatok magukban foglalják a forrás jellemzőit: a geometriai magasság, átmérő vagy emissziós keresztmetszet, a szennyezőanyagok sebessége és hőmérséklete, a szennyezőanyag tömegárama.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emissziót illetően a hulladékégető hőforrásának kéményét vettük figyelembe. Mivel ez az egyetlen hőforrás, egy 1000 m x 1000 m nagyságú rácsot használtunk.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lastRenderedPageBreak/>
        <w:t>A modell kimeneti adatai a források által befolyásolt területet lefedő rács minden pontjában mérésre kerülnek, és ezek az egyes szennyezőanyagok koncentrációinak átlagértékei. Ezen adatok alapján megrajzoltuk az izokoncentrációs és izofrekvenciás görbéket a terület térképére, kiemelve a koncentrációs mező térbeli eloszlását és a légszennyezettség szintjét egy hosszú távú és egy rövid távú kitettségnél.</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említett klimatológiai modell használatával kiszámoltuk a vizsgált cél szennyezési forrásaihoz tartozó koncentrációkat. A program bemeneti adatait a korábbi táblázatokból vettük, amelyekben a forrás fizikai jellemzője, a kibocsátási ráta és a légkörbe engedett gázok tömegárama és sebessége szerepel.</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rövid időszakokra vonatkozó maximális koncentrációk a vizsgált térségben előforduló legkedvezőtlenebb időjárási körülményeken alapulnak. Mert a légszennyezettség számolt koncentrációihoz a fenti követelmények közül kettőnek vagy háromnak teljesülnie kell, ami egy viszonylag ritka helyzet, a rövid időszakokra vonatkozó maximális koncentrációkat, a rendszer működése által okozott szennyezés elméleti maximális szintjét kell figyelembe venni. Ez a helyzet nem valószínű, hogy előfordul, vagy esetleg ritkán és rövid időtartamokra fordul elő a térségben. A koordináta rendszer úgy lett megválasztva, hogy a teljes hatásterületet és minden lehetséges emissziós forrást lefedjen. A program segítségével kirajzolásra kerültek a szennyezőanyagok koncentrációit a talaj szintjén megjelenítő térképes diagramok, melyek tartalmazzák a vizsgált célt, a potenciálisan befolyásolt környező területeket és a létrehozott szennyezőanyagok izokoncentrációs görbéit. A keletkező szennyezőanyagok izokoncentrációs görbéit 1 km sugarú körben ábrázoltuk az emissziós források körül. A legközelebbi lakóövezet DNy-i irányban található, kb. 1,5 km távolságra a vizsgált helyszíntől. Ezen oknál fogva a szétterjedés szimulációja a rövid mediációs idő esetében DNy-ról ÉK-re fújó széllel lett futtatva, amely a legrosszabbnak tekintett helyzet (amikor a szél a házak felé fúj), valamint K-DK-ről Ny-ra vagy Ny-ÉNy-ra fújó széllel (amikor a szél a magyar határ felé fúj).</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i/>
        </w:rPr>
      </w:pPr>
      <w:r w:rsidRPr="003C1475">
        <w:rPr>
          <w:rFonts w:ascii="Times New Roman" w:hAnsi="Times New Roman" w:cs="Times New Roman"/>
          <w:b/>
          <w:bCs/>
          <w:i/>
          <w:iCs/>
        </w:rPr>
        <w:t>A hatás kiértékelése a szétterjedés modellezésén keresztül</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Ahhoz, hogy a jövőbeni cél potenciális hatását megbecsülhessük a környező területen, ezeket belefoglaltuk a szennyezőanyagok hatásának lehetséges tartományába, különösen a cél közelében található lakóövezeteket.</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szétterjedési térképek a következő típusú szennyezőanyag-koncentrációkra lettek megrajzolva: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irányított források által okozott kibocsátásokra elkészítettük a szétterjedési térképeket, figyelembe véve a szennyezőanyag típusát, a földterület feltételeit, a levegő átlagos hőmérsékletét, a terület méreteit és a szennyezőanyag megengedett határértékét pg/m3 mértékegységben.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Minőségi normák a levegőre immissziónál</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Romániában az immissziónál maximálisan engedélyezett koncentrációkat a környező levegő minőségéről szóló 104/2011 számú törvény állapítja meg. Az olyan esetekben, ahol az immissziónál maximálisan engedélyezett koncentrációkra a 104/2011 számú törvény nem határoz meg értékeket, az 12574/1987 – „Levegőminőségi követelmények a védett területeken” állami szabványban megadott értékeket fogjuk használni. A maximálisan megengedett koncentrációk úgy vannak meghatározva, hogy azok betartása garantálni fogja a védtelen lakosság biztonságát a szennyezőanyagok káros hatásaival szemben.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lastRenderedPageBreak/>
        <w:t>A légszennyező anyagok koncentrációira vonatkozó elfogadható értékek megállapítása azokon a megfigyeléseken alapul, melyek a kibocsátásoknak az emberre kifejtett káros hatásait vizsgálják. Nyilvánvalóan vannak határértékek a levegő tisztaságára vonatkozóan, mint például azok, amelyek garantálják a növényzet és ökoszisztémák védelmét.</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Ezekből az adatokból megfigyelhetjük, hogy a koncentrációk értékei önmagukban nem elegendőek; más szóval, ezek nem lennének teljesek, ha a koncentráció mediációs időtartama nem lenne megadva;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szennyezőanyag-terhelésnek kétféle típusa van: rövidtávú és hosszútávú.</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környező levegő minőségéről szóló 104/2011 számú törvény 3. melléklete «A kén-dioxid, nitrogén-dioxid, nitrogén-oxidok, PM10 és PM2,5 anyagrészecskék, ólom, benzol, szén-monoxid, ózon, arzén, kadmium, nikkel és benzo[a]pirén koncentrációinak a környező levegőből történő kiértékelésére vonatkozó követelmények meghatározása egy bizonyos agglomerációs területen» szerint az alábbi határértékek vannak szabályozva:</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Kén-dioxid (SO</w:t>
      </w:r>
      <w:r w:rsidRPr="003C1475">
        <w:rPr>
          <w:rFonts w:ascii="Times New Roman" w:hAnsi="Times New Roman" w:cs="Times New Roman"/>
          <w:b/>
          <w:bCs/>
          <w:vertAlign w:val="subscript"/>
        </w:rPr>
        <w:t>2</w:t>
      </w:r>
      <w:r w:rsidRPr="003C1475">
        <w:rPr>
          <w:rFonts w:ascii="Times New Roman" w:hAnsi="Times New Roman" w:cs="Times New Roman"/>
          <w:b/>
          <w:bCs/>
        </w:rPr>
        <w:t>)</w:t>
      </w: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 táblázat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357"/>
        <w:gridCol w:w="2342"/>
        <w:gridCol w:w="2342"/>
        <w:gridCol w:w="2434"/>
      </w:tblGrid>
      <w:tr w:rsidR="003C1475" w:rsidRPr="003C1475" w:rsidTr="000C2CF6">
        <w:trPr>
          <w:trHeight w:val="333"/>
        </w:trPr>
        <w:tc>
          <w:tcPr>
            <w:tcW w:w="2357" w:type="dxa"/>
            <w:vMerge w:val="restart"/>
            <w:tcBorders>
              <w:top w:val="single" w:sz="4" w:space="0" w:color="auto"/>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p>
        </w:tc>
        <w:tc>
          <w:tcPr>
            <w:tcW w:w="4684" w:type="dxa"/>
            <w:gridSpan w:val="2"/>
            <w:tcBorders>
              <w:top w:val="single" w:sz="4" w:space="0" w:color="auto"/>
              <w:left w:val="single" w:sz="4" w:space="0" w:color="auto"/>
            </w:tcBorders>
            <w:shd w:val="clear" w:color="auto" w:fill="FFFFF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Emberi egészség</w:t>
            </w:r>
          </w:p>
        </w:tc>
        <w:tc>
          <w:tcPr>
            <w:tcW w:w="2434" w:type="dxa"/>
            <w:tcBorders>
              <w:top w:val="single" w:sz="4" w:space="0" w:color="auto"/>
              <w:left w:val="single" w:sz="4" w:space="0" w:color="auto"/>
              <w:right w:val="single" w:sz="4" w:space="0" w:color="auto"/>
            </w:tcBorders>
            <w:shd w:val="clear" w:color="auto" w:fill="FFFFF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Ökoszisztémák</w:t>
            </w:r>
          </w:p>
        </w:tc>
      </w:tr>
      <w:tr w:rsidR="003C1475" w:rsidRPr="003C1475" w:rsidTr="000C2CF6">
        <w:trPr>
          <w:trHeight w:val="264"/>
        </w:trPr>
        <w:tc>
          <w:tcPr>
            <w:tcW w:w="2357" w:type="dxa"/>
            <w:vMerge/>
            <w:tcBorders>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p>
        </w:tc>
        <w:tc>
          <w:tcPr>
            <w:tcW w:w="2342" w:type="dxa"/>
            <w:tcBorders>
              <w:top w:val="single" w:sz="4" w:space="0" w:color="auto"/>
              <w:left w:val="single" w:sz="4" w:space="0" w:color="auto"/>
            </w:tcBorders>
            <w:shd w:val="clear" w:color="auto" w:fill="D9D9D9" w:themeFill="background1" w:themeFillShade="D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Óránkénti*</w:t>
            </w:r>
          </w:p>
        </w:tc>
        <w:tc>
          <w:tcPr>
            <w:tcW w:w="2342" w:type="dxa"/>
            <w:tcBorders>
              <w:top w:val="single" w:sz="4" w:space="0" w:color="auto"/>
              <w:left w:val="single" w:sz="4" w:space="0" w:color="auto"/>
            </w:tcBorders>
            <w:shd w:val="clear" w:color="auto" w:fill="D9D9D9" w:themeFill="background1" w:themeFillShade="D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Napi</w:t>
            </w:r>
          </w:p>
        </w:tc>
        <w:tc>
          <w:tcPr>
            <w:tcW w:w="2434" w:type="dxa"/>
            <w:tcBorders>
              <w:top w:val="single" w:sz="4" w:space="0" w:color="auto"/>
              <w:left w:val="single" w:sz="4" w:space="0" w:color="auto"/>
              <w:right w:val="single" w:sz="4" w:space="0" w:color="auto"/>
            </w:tcBorders>
            <w:shd w:val="clear" w:color="auto" w:fill="D9D9D9" w:themeFill="background1" w:themeFillShade="D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Éves</w:t>
            </w:r>
          </w:p>
        </w:tc>
      </w:tr>
      <w:tr w:rsidR="003C1475" w:rsidRPr="003C1475" w:rsidTr="000C2CF6">
        <w:trPr>
          <w:trHeight w:val="418"/>
        </w:trPr>
        <w:tc>
          <w:tcPr>
            <w:tcW w:w="2357" w:type="dxa"/>
            <w:tcBorders>
              <w:top w:val="single" w:sz="4" w:space="0" w:color="auto"/>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Határértékek</w:t>
            </w:r>
          </w:p>
        </w:tc>
        <w:tc>
          <w:tcPr>
            <w:tcW w:w="2342" w:type="dxa"/>
            <w:tcBorders>
              <w:top w:val="single" w:sz="4" w:space="0" w:color="auto"/>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350 μg/m</w:t>
            </w:r>
            <w:r w:rsidRPr="003C1475">
              <w:rPr>
                <w:rFonts w:ascii="Times New Roman" w:hAnsi="Times New Roman" w:cs="Times New Roman"/>
                <w:vertAlign w:val="superscript"/>
              </w:rPr>
              <w:t>3</w:t>
            </w:r>
          </w:p>
        </w:tc>
        <w:tc>
          <w:tcPr>
            <w:tcW w:w="2342" w:type="dxa"/>
            <w:tcBorders>
              <w:top w:val="single" w:sz="4" w:space="0" w:color="auto"/>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125 μg/m</w:t>
            </w:r>
            <w:r w:rsidRPr="003C1475">
              <w:rPr>
                <w:rFonts w:ascii="Times New Roman" w:hAnsi="Times New Roman" w:cs="Times New Roman"/>
                <w:vertAlign w:val="superscript"/>
              </w:rPr>
              <w:t>3</w:t>
            </w:r>
          </w:p>
        </w:tc>
        <w:tc>
          <w:tcPr>
            <w:tcW w:w="2434" w:type="dxa"/>
            <w:tcBorders>
              <w:top w:val="single" w:sz="4" w:space="0" w:color="auto"/>
              <w:left w:val="single" w:sz="4" w:space="0" w:color="auto"/>
              <w:righ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 μg/m</w:t>
            </w:r>
            <w:r w:rsidRPr="003C1475">
              <w:rPr>
                <w:rFonts w:ascii="Times New Roman" w:hAnsi="Times New Roman" w:cs="Times New Roman"/>
                <w:vertAlign w:val="superscript"/>
              </w:rPr>
              <w:t>3</w:t>
            </w:r>
          </w:p>
        </w:tc>
      </w:tr>
      <w:tr w:rsidR="003C1475" w:rsidRPr="003C1475" w:rsidTr="000C2CF6">
        <w:trPr>
          <w:trHeight w:val="418"/>
        </w:trPr>
        <w:tc>
          <w:tcPr>
            <w:tcW w:w="2357" w:type="dxa"/>
            <w:tcBorders>
              <w:top w:val="single" w:sz="4" w:space="0" w:color="auto"/>
              <w:left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Magasabb határ</w:t>
            </w:r>
          </w:p>
        </w:tc>
        <w:tc>
          <w:tcPr>
            <w:tcW w:w="2342" w:type="dxa"/>
            <w:tcBorders>
              <w:top w:val="single" w:sz="4" w:space="0" w:color="auto"/>
              <w:left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tc>
        <w:tc>
          <w:tcPr>
            <w:tcW w:w="2342" w:type="dxa"/>
            <w:tcBorders>
              <w:top w:val="single" w:sz="4" w:space="0" w:color="auto"/>
              <w:left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75 μg/m</w:t>
            </w:r>
            <w:r w:rsidRPr="003C1475">
              <w:rPr>
                <w:rFonts w:ascii="Times New Roman" w:hAnsi="Times New Roman" w:cs="Times New Roman"/>
                <w:vertAlign w:val="superscript"/>
              </w:rPr>
              <w:t>3</w:t>
            </w:r>
          </w:p>
        </w:tc>
        <w:tc>
          <w:tcPr>
            <w:tcW w:w="2434" w:type="dxa"/>
            <w:tcBorders>
              <w:top w:val="single" w:sz="4" w:space="0" w:color="auto"/>
              <w:left w:val="single" w:sz="4" w:space="0" w:color="auto"/>
              <w:right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12 μg/m</w:t>
            </w:r>
            <w:r w:rsidRPr="003C1475">
              <w:rPr>
                <w:rFonts w:ascii="Times New Roman" w:hAnsi="Times New Roman" w:cs="Times New Roman"/>
                <w:vertAlign w:val="superscript"/>
              </w:rPr>
              <w:t>3</w:t>
            </w:r>
          </w:p>
        </w:tc>
      </w:tr>
      <w:tr w:rsidR="003C1475" w:rsidRPr="003C1475" w:rsidTr="000C2CF6">
        <w:trPr>
          <w:trHeight w:val="427"/>
        </w:trPr>
        <w:tc>
          <w:tcPr>
            <w:tcW w:w="2357" w:type="dxa"/>
            <w:tcBorders>
              <w:top w:val="single" w:sz="4" w:space="0" w:color="auto"/>
              <w:left w:val="single" w:sz="4" w:space="0" w:color="auto"/>
              <w:bottom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Alacsonyabb határ</w:t>
            </w:r>
          </w:p>
        </w:tc>
        <w:tc>
          <w:tcPr>
            <w:tcW w:w="2342" w:type="dxa"/>
            <w:tcBorders>
              <w:top w:val="single" w:sz="4" w:space="0" w:color="auto"/>
              <w:left w:val="single" w:sz="4" w:space="0" w:color="auto"/>
              <w:bottom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tc>
        <w:tc>
          <w:tcPr>
            <w:tcW w:w="2342" w:type="dxa"/>
            <w:tcBorders>
              <w:top w:val="single" w:sz="4" w:space="0" w:color="auto"/>
              <w:left w:val="single" w:sz="4" w:space="0" w:color="auto"/>
              <w:bottom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 μg/m</w:t>
            </w:r>
            <w:r w:rsidRPr="003C1475">
              <w:rPr>
                <w:rFonts w:ascii="Times New Roman" w:hAnsi="Times New Roman" w:cs="Times New Roman"/>
                <w:vertAlign w:val="superscript"/>
              </w:rPr>
              <w:t>3</w:t>
            </w: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8 μg/m</w:t>
            </w:r>
            <w:r w:rsidRPr="003C1475">
              <w:rPr>
                <w:rFonts w:ascii="Times New Roman" w:hAnsi="Times New Roman" w:cs="Times New Roman"/>
                <w:vertAlign w:val="superscript"/>
              </w:rPr>
              <w:t>3</w:t>
            </w:r>
          </w:p>
        </w:tc>
      </w:tr>
    </w:tbl>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Megjegyzés: * - évente 24 alkalomnál többször nem léphető túl</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 - évente 24 alkalomnál többször nem léphető túl</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outlineLvl w:val="2"/>
        <w:rPr>
          <w:rFonts w:ascii="Times New Roman" w:hAnsi="Times New Roman" w:cs="Times New Roman"/>
          <w:b/>
        </w:rPr>
      </w:pPr>
      <w:bookmarkStart w:id="35" w:name="bookmark35"/>
      <w:r w:rsidRPr="003C1475">
        <w:rPr>
          <w:rFonts w:ascii="Times New Roman" w:hAnsi="Times New Roman" w:cs="Times New Roman"/>
          <w:b/>
          <w:bCs/>
        </w:rPr>
        <w:t>Nitrogén-oxidok (NO</w:t>
      </w:r>
      <w:r w:rsidRPr="003C1475">
        <w:rPr>
          <w:rFonts w:ascii="Times New Roman" w:hAnsi="Times New Roman" w:cs="Times New Roman"/>
          <w:b/>
          <w:bCs/>
          <w:vertAlign w:val="subscript"/>
        </w:rPr>
        <w:t>x</w:t>
      </w:r>
      <w:r w:rsidRPr="003C1475">
        <w:rPr>
          <w:rFonts w:ascii="Times New Roman" w:hAnsi="Times New Roman" w:cs="Times New Roman"/>
          <w:b/>
          <w:bCs/>
        </w:rPr>
        <w:t>)</w:t>
      </w:r>
    </w:p>
    <w:p w:rsidR="003C1475" w:rsidRPr="003C1475" w:rsidRDefault="003C1475" w:rsidP="003C1475">
      <w:pPr>
        <w:spacing w:line="276" w:lineRule="auto"/>
        <w:jc w:val="both"/>
        <w:outlineLvl w:val="2"/>
        <w:rPr>
          <w:rFonts w:ascii="Times New Roman" w:hAnsi="Times New Roman" w:cs="Times New Roman"/>
          <w:b/>
        </w:rPr>
      </w:pPr>
      <w:r w:rsidRPr="003C1475">
        <w:rPr>
          <w:rFonts w:ascii="Times New Roman" w:hAnsi="Times New Roman" w:cs="Times New Roman"/>
          <w:b/>
          <w:bCs/>
        </w:rPr>
        <w:t>2. táblázat</w:t>
      </w:r>
      <w:bookmarkEnd w:id="3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347"/>
        <w:gridCol w:w="2347"/>
        <w:gridCol w:w="2342"/>
        <w:gridCol w:w="2390"/>
      </w:tblGrid>
      <w:tr w:rsidR="003C1475" w:rsidRPr="003C1475" w:rsidTr="000C2CF6">
        <w:trPr>
          <w:trHeight w:val="278"/>
        </w:trPr>
        <w:tc>
          <w:tcPr>
            <w:tcW w:w="2347" w:type="dxa"/>
            <w:vMerge w:val="restart"/>
            <w:tcBorders>
              <w:top w:val="single" w:sz="4" w:space="0" w:color="auto"/>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p>
        </w:tc>
        <w:tc>
          <w:tcPr>
            <w:tcW w:w="4689" w:type="dxa"/>
            <w:gridSpan w:val="2"/>
            <w:tcBorders>
              <w:top w:val="single" w:sz="4" w:space="0" w:color="auto"/>
              <w:left w:val="single" w:sz="4" w:space="0" w:color="auto"/>
            </w:tcBorders>
            <w:shd w:val="clear" w:color="auto" w:fill="FFFFFF"/>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Emberi egészség</w:t>
            </w:r>
          </w:p>
        </w:tc>
        <w:tc>
          <w:tcPr>
            <w:tcW w:w="2390" w:type="dxa"/>
            <w:vMerge w:val="restart"/>
            <w:tcBorders>
              <w:top w:val="single" w:sz="4" w:space="0" w:color="auto"/>
              <w:left w:val="single" w:sz="4" w:space="0" w:color="auto"/>
              <w:righ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Növényzet</w:t>
            </w:r>
          </w:p>
        </w:tc>
      </w:tr>
      <w:tr w:rsidR="003C1475" w:rsidRPr="003C1475" w:rsidTr="000C2CF6">
        <w:trPr>
          <w:trHeight w:val="307"/>
        </w:trPr>
        <w:tc>
          <w:tcPr>
            <w:tcW w:w="2347" w:type="dxa"/>
            <w:vMerge/>
            <w:tcBorders>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p>
        </w:tc>
        <w:tc>
          <w:tcPr>
            <w:tcW w:w="2347" w:type="dxa"/>
            <w:tcBorders>
              <w:top w:val="single" w:sz="4" w:space="0" w:color="auto"/>
              <w:left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Óránkénti*</w:t>
            </w:r>
          </w:p>
        </w:tc>
        <w:tc>
          <w:tcPr>
            <w:tcW w:w="2342" w:type="dxa"/>
            <w:tcBorders>
              <w:top w:val="single" w:sz="4" w:space="0" w:color="auto"/>
              <w:bottom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Éves</w:t>
            </w:r>
          </w:p>
        </w:tc>
        <w:tc>
          <w:tcPr>
            <w:tcW w:w="2390" w:type="dxa"/>
            <w:vMerge/>
            <w:tcBorders>
              <w:left w:val="single" w:sz="4" w:space="0" w:color="auto"/>
              <w:bottom w:val="single" w:sz="4" w:space="0" w:color="auto"/>
              <w:righ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p>
        </w:tc>
      </w:tr>
      <w:tr w:rsidR="003C1475" w:rsidRPr="003C1475" w:rsidTr="000C2CF6">
        <w:trPr>
          <w:trHeight w:val="394"/>
        </w:trPr>
        <w:tc>
          <w:tcPr>
            <w:tcW w:w="2347" w:type="dxa"/>
            <w:tcBorders>
              <w:top w:val="single" w:sz="4" w:space="0" w:color="auto"/>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Határértékek</w:t>
            </w:r>
          </w:p>
        </w:tc>
        <w:tc>
          <w:tcPr>
            <w:tcW w:w="2347" w:type="dxa"/>
            <w:tcBorders>
              <w:top w:val="single" w:sz="4" w:space="0" w:color="auto"/>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 μg/m</w:t>
            </w:r>
            <w:r w:rsidRPr="003C1475">
              <w:rPr>
                <w:rFonts w:ascii="Times New Roman" w:hAnsi="Times New Roman" w:cs="Times New Roman"/>
                <w:vertAlign w:val="superscript"/>
              </w:rPr>
              <w:t>3</w:t>
            </w:r>
          </w:p>
        </w:tc>
        <w:tc>
          <w:tcPr>
            <w:tcW w:w="2342" w:type="dxa"/>
            <w:tcBorders>
              <w:top w:val="single" w:sz="4" w:space="0" w:color="auto"/>
              <w:left w:val="single" w:sz="4" w:space="0" w:color="auto"/>
              <w:bottom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40 μg/m</w:t>
            </w:r>
            <w:r w:rsidRPr="003C1475">
              <w:rPr>
                <w:rFonts w:ascii="Times New Roman" w:hAnsi="Times New Roman" w:cs="Times New Roman"/>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 μg/m</w:t>
            </w:r>
            <w:r w:rsidRPr="003C1475">
              <w:rPr>
                <w:rFonts w:ascii="Times New Roman" w:hAnsi="Times New Roman" w:cs="Times New Roman"/>
                <w:vertAlign w:val="superscript"/>
              </w:rPr>
              <w:t>3</w:t>
            </w:r>
          </w:p>
        </w:tc>
      </w:tr>
      <w:tr w:rsidR="003C1475" w:rsidRPr="003C1475" w:rsidTr="000C2CF6">
        <w:trPr>
          <w:trHeight w:val="394"/>
        </w:trPr>
        <w:tc>
          <w:tcPr>
            <w:tcW w:w="2347" w:type="dxa"/>
            <w:tcBorders>
              <w:top w:val="single" w:sz="4" w:space="0" w:color="auto"/>
              <w:left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Magasabb határ</w:t>
            </w:r>
          </w:p>
        </w:tc>
        <w:tc>
          <w:tcPr>
            <w:tcW w:w="2347" w:type="dxa"/>
            <w:tcBorders>
              <w:top w:val="single" w:sz="4" w:space="0" w:color="auto"/>
              <w:left w:val="single" w:sz="4" w:space="0" w:color="auto"/>
              <w:right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140 μg/m</w:t>
            </w:r>
            <w:r w:rsidRPr="003C1475">
              <w:rPr>
                <w:rFonts w:ascii="Times New Roman" w:hAnsi="Times New Roman" w:cs="Times New Roman"/>
                <w:vertAlign w:val="superscript"/>
              </w:rPr>
              <w:t>3</w:t>
            </w:r>
          </w:p>
        </w:tc>
        <w:tc>
          <w:tcPr>
            <w:tcW w:w="2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32 μg/m</w:t>
            </w:r>
            <w:r w:rsidRPr="003C1475">
              <w:rPr>
                <w:rFonts w:ascii="Times New Roman" w:hAnsi="Times New Roman" w:cs="Times New Roman"/>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24 μg/m</w:t>
            </w:r>
            <w:r w:rsidRPr="003C1475">
              <w:rPr>
                <w:rFonts w:ascii="Times New Roman" w:hAnsi="Times New Roman" w:cs="Times New Roman"/>
                <w:vertAlign w:val="superscript"/>
              </w:rPr>
              <w:t>3</w:t>
            </w:r>
          </w:p>
        </w:tc>
      </w:tr>
      <w:tr w:rsidR="003C1475" w:rsidRPr="003C1475" w:rsidTr="000C2CF6">
        <w:trPr>
          <w:trHeight w:val="398"/>
        </w:trPr>
        <w:tc>
          <w:tcPr>
            <w:tcW w:w="2347" w:type="dxa"/>
            <w:tcBorders>
              <w:top w:val="single" w:sz="4" w:space="0" w:color="auto"/>
              <w:left w:val="single" w:sz="4" w:space="0" w:color="auto"/>
              <w:bottom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Alacsonyabb határ</w:t>
            </w:r>
          </w:p>
        </w:tc>
        <w:tc>
          <w:tcPr>
            <w:tcW w:w="2347" w:type="dxa"/>
            <w:tcBorders>
              <w:top w:val="single" w:sz="4" w:space="0" w:color="auto"/>
              <w:left w:val="single" w:sz="4" w:space="0" w:color="auto"/>
              <w:bottom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 μg/m</w:t>
            </w:r>
            <w:r w:rsidRPr="003C1475">
              <w:rPr>
                <w:rFonts w:ascii="Times New Roman" w:hAnsi="Times New Roman" w:cs="Times New Roman"/>
                <w:vertAlign w:val="superscript"/>
              </w:rPr>
              <w:t>3</w:t>
            </w:r>
          </w:p>
        </w:tc>
        <w:tc>
          <w:tcPr>
            <w:tcW w:w="2342" w:type="dxa"/>
            <w:tcBorders>
              <w:top w:val="single" w:sz="4" w:space="0" w:color="auto"/>
              <w:left w:val="single" w:sz="4" w:space="0" w:color="auto"/>
              <w:bottom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26 μg/m</w:t>
            </w:r>
            <w:r w:rsidRPr="003C1475">
              <w:rPr>
                <w:rFonts w:ascii="Times New Roman" w:hAnsi="Times New Roman" w:cs="Times New Roman"/>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19,5 μg/m</w:t>
            </w:r>
            <w:r w:rsidRPr="003C1475">
              <w:rPr>
                <w:rFonts w:ascii="Times New Roman" w:hAnsi="Times New Roman" w:cs="Times New Roman"/>
                <w:vertAlign w:val="superscript"/>
              </w:rPr>
              <w:t>3</w:t>
            </w:r>
          </w:p>
        </w:tc>
      </w:tr>
    </w:tbl>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Megjegyzés: * - évente 18 alkalomnál többször nem léphető túl</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outlineLvl w:val="2"/>
        <w:rPr>
          <w:rFonts w:ascii="Times New Roman" w:hAnsi="Times New Roman" w:cs="Times New Roman"/>
          <w:b/>
        </w:rPr>
      </w:pPr>
      <w:bookmarkStart w:id="36" w:name="bookmark36"/>
      <w:r w:rsidRPr="003C1475">
        <w:rPr>
          <w:rFonts w:ascii="Times New Roman" w:hAnsi="Times New Roman" w:cs="Times New Roman"/>
          <w:b/>
          <w:bCs/>
        </w:rPr>
        <w:t>Szén-monoxid (CO)</w:t>
      </w:r>
      <w:bookmarkEnd w:id="36"/>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3. táblázat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995"/>
        <w:gridCol w:w="2971"/>
      </w:tblGrid>
      <w:tr w:rsidR="003C1475" w:rsidRPr="003C1475" w:rsidTr="000C2CF6">
        <w:trPr>
          <w:trHeight w:val="538"/>
        </w:trPr>
        <w:tc>
          <w:tcPr>
            <w:tcW w:w="2995" w:type="dxa"/>
            <w:tcBorders>
              <w:top w:val="single" w:sz="4" w:space="0" w:color="auto"/>
              <w:left w:val="single" w:sz="4" w:space="0" w:color="auto"/>
            </w:tcBorders>
            <w:shd w:val="clear" w:color="auto" w:fill="FFFFFF"/>
          </w:tcPr>
          <w:p w:rsidR="003C1475" w:rsidRPr="003C1475" w:rsidRDefault="003C1475" w:rsidP="000C2CF6">
            <w:pPr>
              <w:spacing w:line="276" w:lineRule="auto"/>
              <w:jc w:val="center"/>
              <w:rPr>
                <w:rFonts w:ascii="Times New Roman" w:hAnsi="Times New Roman" w:cs="Times New Roman"/>
                <w:b/>
              </w:rPr>
            </w:pPr>
          </w:p>
        </w:tc>
        <w:tc>
          <w:tcPr>
            <w:tcW w:w="2971" w:type="dxa"/>
            <w:tcBorders>
              <w:top w:val="single" w:sz="4" w:space="0" w:color="auto"/>
              <w:left w:val="single" w:sz="4" w:space="0" w:color="auto"/>
              <w:right w:val="single" w:sz="4" w:space="0" w:color="auto"/>
            </w:tcBorders>
            <w:shd w:val="clear" w:color="auto" w:fill="FFFFF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Napi érték</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(8 órára vett átlag)</w:t>
            </w:r>
          </w:p>
        </w:tc>
      </w:tr>
      <w:tr w:rsidR="003C1475" w:rsidRPr="003C1475" w:rsidTr="000C2CF6">
        <w:trPr>
          <w:trHeight w:val="274"/>
        </w:trPr>
        <w:tc>
          <w:tcPr>
            <w:tcW w:w="2995" w:type="dxa"/>
            <w:tcBorders>
              <w:top w:val="single" w:sz="4" w:space="0" w:color="auto"/>
              <w:left w:val="single" w:sz="4" w:space="0" w:color="auto"/>
            </w:tcBorders>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Határértékek</w:t>
            </w:r>
          </w:p>
        </w:tc>
        <w:tc>
          <w:tcPr>
            <w:tcW w:w="2971" w:type="dxa"/>
            <w:tcBorders>
              <w:top w:val="single" w:sz="4" w:space="0" w:color="auto"/>
              <w:left w:val="single" w:sz="4" w:space="0" w:color="auto"/>
              <w:right w:val="single" w:sz="4" w:space="0" w:color="auto"/>
            </w:tcBorders>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10000 μg/m</w:t>
            </w:r>
            <w:r w:rsidRPr="003C1475">
              <w:rPr>
                <w:rFonts w:ascii="Times New Roman" w:hAnsi="Times New Roman" w:cs="Times New Roman"/>
                <w:vertAlign w:val="superscript"/>
              </w:rPr>
              <w:t>3</w:t>
            </w:r>
          </w:p>
        </w:tc>
      </w:tr>
      <w:tr w:rsidR="003C1475" w:rsidRPr="003C1475" w:rsidTr="000C2CF6">
        <w:trPr>
          <w:trHeight w:val="398"/>
        </w:trPr>
        <w:tc>
          <w:tcPr>
            <w:tcW w:w="2995" w:type="dxa"/>
            <w:tcBorders>
              <w:top w:val="single" w:sz="4" w:space="0" w:color="auto"/>
              <w:left w:val="single" w:sz="4" w:space="0" w:color="auto"/>
            </w:tcBorders>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Magasabb határ</w:t>
            </w:r>
          </w:p>
        </w:tc>
        <w:tc>
          <w:tcPr>
            <w:tcW w:w="2971" w:type="dxa"/>
            <w:tcBorders>
              <w:top w:val="single" w:sz="4" w:space="0" w:color="auto"/>
              <w:left w:val="single" w:sz="4" w:space="0" w:color="auto"/>
              <w:right w:val="single" w:sz="4" w:space="0" w:color="auto"/>
            </w:tcBorders>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7000 μg/m</w:t>
            </w:r>
            <w:r w:rsidRPr="003C1475">
              <w:rPr>
                <w:rFonts w:ascii="Times New Roman" w:hAnsi="Times New Roman" w:cs="Times New Roman"/>
                <w:vertAlign w:val="superscript"/>
              </w:rPr>
              <w:t>3</w:t>
            </w:r>
          </w:p>
        </w:tc>
      </w:tr>
      <w:tr w:rsidR="003C1475" w:rsidRPr="003C1475" w:rsidTr="000C2CF6">
        <w:trPr>
          <w:trHeight w:val="394"/>
        </w:trPr>
        <w:tc>
          <w:tcPr>
            <w:tcW w:w="2995" w:type="dxa"/>
            <w:tcBorders>
              <w:top w:val="single" w:sz="4" w:space="0" w:color="auto"/>
              <w:left w:val="single" w:sz="4" w:space="0" w:color="auto"/>
              <w:bottom w:val="single" w:sz="4" w:space="0" w:color="auto"/>
            </w:tcBorders>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Alacsonyabb határ</w:t>
            </w:r>
          </w:p>
        </w:tc>
        <w:tc>
          <w:tcPr>
            <w:tcW w:w="2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5000 μg/m</w:t>
            </w:r>
            <w:r w:rsidRPr="003C1475">
              <w:rPr>
                <w:rFonts w:ascii="Times New Roman" w:hAnsi="Times New Roman" w:cs="Times New Roman"/>
                <w:vertAlign w:val="superscript"/>
              </w:rPr>
              <w:t>3</w:t>
            </w:r>
          </w:p>
        </w:tc>
      </w:tr>
    </w:tbl>
    <w:p w:rsidR="003C1475" w:rsidRPr="003C1475" w:rsidRDefault="003C1475" w:rsidP="003C1475">
      <w:pPr>
        <w:spacing w:line="276" w:lineRule="auto"/>
        <w:jc w:val="both"/>
        <w:outlineLvl w:val="2"/>
        <w:rPr>
          <w:rFonts w:ascii="Times New Roman" w:hAnsi="Times New Roman" w:cs="Times New Roman"/>
          <w:b/>
          <w:u w:val="single"/>
        </w:rPr>
      </w:pPr>
      <w:bookmarkStart w:id="37" w:name="bookmark37"/>
    </w:p>
    <w:p w:rsidR="003C1475" w:rsidRPr="003C1475" w:rsidRDefault="003C1475" w:rsidP="003C1475">
      <w:pPr>
        <w:spacing w:line="276" w:lineRule="auto"/>
        <w:jc w:val="both"/>
        <w:outlineLvl w:val="2"/>
        <w:rPr>
          <w:rFonts w:ascii="Times New Roman" w:hAnsi="Times New Roman" w:cs="Times New Roman"/>
          <w:b/>
          <w:u w:val="single"/>
        </w:rPr>
      </w:pPr>
      <w:r w:rsidRPr="003C1475">
        <w:rPr>
          <w:rFonts w:ascii="Times New Roman" w:hAnsi="Times New Roman" w:cs="Times New Roman"/>
          <w:b/>
          <w:bCs/>
          <w:u w:val="single"/>
        </w:rPr>
        <w:lastRenderedPageBreak/>
        <w:t>Következtetések a célobjektum működésének a légszennyezési tényezőre kifejtett</w:t>
      </w:r>
      <w:bookmarkEnd w:id="37"/>
      <w:r w:rsidRPr="003C1475">
        <w:rPr>
          <w:rFonts w:ascii="Times New Roman" w:hAnsi="Times New Roman" w:cs="Times New Roman"/>
          <w:b/>
          <w:bCs/>
          <w:u w:val="single"/>
        </w:rPr>
        <w:t xml:space="preserve"> hatását illetően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I8-1000 típusú hulladékégető által előállított kibocsátások elemzéséből, és a vizsgált helyszín közelében található fő gazdasági szereplő (CET Arad) által előállított kibocsátási értékekkel való összehasonlításból megállapíthatjuk az alábbiakat:</w:t>
      </w:r>
    </w:p>
    <w:p w:rsidR="003C1475" w:rsidRPr="003C1475" w:rsidRDefault="003C1475" w:rsidP="003C1475">
      <w:pPr>
        <w:pStyle w:val="Listaszerbekezds"/>
        <w:numPr>
          <w:ilvl w:val="1"/>
          <w:numId w:val="38"/>
        </w:numPr>
        <w:spacing w:line="276" w:lineRule="auto"/>
        <w:jc w:val="both"/>
        <w:rPr>
          <w:rFonts w:ascii="Times New Roman" w:hAnsi="Times New Roman" w:cs="Times New Roman"/>
        </w:rPr>
      </w:pPr>
      <w:r w:rsidRPr="003C1475">
        <w:rPr>
          <w:rFonts w:ascii="Times New Roman" w:hAnsi="Times New Roman" w:cs="Times New Roman"/>
        </w:rPr>
        <w:t>a vizsgált hulladékégető által előállított NO</w:t>
      </w:r>
      <w:r w:rsidRPr="003C1475">
        <w:rPr>
          <w:rFonts w:ascii="Times New Roman" w:hAnsi="Times New Roman" w:cs="Times New Roman"/>
          <w:vertAlign w:val="subscript"/>
        </w:rPr>
        <w:t>x</w:t>
      </w:r>
      <w:r w:rsidRPr="003C1475">
        <w:rPr>
          <w:rFonts w:ascii="Times New Roman" w:hAnsi="Times New Roman" w:cs="Times New Roman"/>
        </w:rPr>
        <w:t>, SO</w:t>
      </w:r>
      <w:r w:rsidRPr="003C1475">
        <w:rPr>
          <w:rFonts w:ascii="Times New Roman" w:hAnsi="Times New Roman" w:cs="Times New Roman"/>
          <w:vertAlign w:val="subscript"/>
        </w:rPr>
        <w:t>2</w:t>
      </w:r>
      <w:r w:rsidRPr="003C1475">
        <w:rPr>
          <w:rFonts w:ascii="Times New Roman" w:hAnsi="Times New Roman" w:cs="Times New Roman"/>
        </w:rPr>
        <w:t>, CO és anyagrészecske kibocsátási értékek teljességgel elhanyagolhatóak, amikor összehasonlítjuk azokat a CET Arad által produkált értékekkel, és kisebbek, mint az expozíciós határértékek (EH)</w:t>
      </w:r>
    </w:p>
    <w:p w:rsidR="003C1475" w:rsidRPr="003C1475" w:rsidRDefault="003C1475" w:rsidP="003C1475">
      <w:pPr>
        <w:pStyle w:val="Listaszerbekezds"/>
        <w:spacing w:line="276" w:lineRule="auto"/>
        <w:ind w:left="1095"/>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4. táblázat</w:t>
      </w:r>
    </w:p>
    <w:tbl>
      <w:tblPr>
        <w:tblOverlap w:val="never"/>
        <w:tblW w:w="9214" w:type="dxa"/>
        <w:tblInd w:w="10" w:type="dxa"/>
        <w:tblLayout w:type="fixed"/>
        <w:tblCellMar>
          <w:left w:w="10" w:type="dxa"/>
          <w:right w:w="10" w:type="dxa"/>
        </w:tblCellMar>
        <w:tblLook w:val="0000" w:firstRow="0" w:lastRow="0" w:firstColumn="0" w:lastColumn="0" w:noHBand="0" w:noVBand="0"/>
      </w:tblPr>
      <w:tblGrid>
        <w:gridCol w:w="1363"/>
        <w:gridCol w:w="1392"/>
        <w:gridCol w:w="1382"/>
        <w:gridCol w:w="1382"/>
        <w:gridCol w:w="1378"/>
        <w:gridCol w:w="1183"/>
        <w:gridCol w:w="1134"/>
      </w:tblGrid>
      <w:tr w:rsidR="003C1475" w:rsidRPr="003C1475" w:rsidTr="000C2CF6">
        <w:trPr>
          <w:trHeight w:val="221"/>
        </w:trPr>
        <w:tc>
          <w:tcPr>
            <w:tcW w:w="1363" w:type="dxa"/>
            <w:tcBorders>
              <w:top w:val="single" w:sz="4" w:space="0" w:color="auto"/>
              <w:left w:val="single" w:sz="4" w:space="0" w:color="auto"/>
            </w:tcBorders>
            <w:shd w:val="clear" w:color="auto" w:fill="2E74B5" w:themeFill="accent1" w:themeFillShade="B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Szennyezőanyag</w:t>
            </w:r>
          </w:p>
        </w:tc>
        <w:tc>
          <w:tcPr>
            <w:tcW w:w="4156" w:type="dxa"/>
            <w:gridSpan w:val="3"/>
            <w:tcBorders>
              <w:top w:val="single" w:sz="4" w:space="0" w:color="auto"/>
              <w:bottom w:val="single" w:sz="4" w:space="0" w:color="auto"/>
            </w:tcBorders>
            <w:shd w:val="clear" w:color="auto" w:fill="2E74B5" w:themeFill="accent1" w:themeFillShade="B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Légkörbe kibocsátott mennyiség</w:t>
            </w:r>
          </w:p>
        </w:tc>
        <w:tc>
          <w:tcPr>
            <w:tcW w:w="3695" w:type="dxa"/>
            <w:gridSpan w:val="3"/>
            <w:tcBorders>
              <w:top w:val="single" w:sz="4" w:space="0" w:color="auto"/>
              <w:bottom w:val="single" w:sz="4" w:space="0" w:color="auto"/>
              <w:right w:val="single" w:sz="4" w:space="0" w:color="auto"/>
            </w:tcBorders>
            <w:shd w:val="clear" w:color="auto" w:fill="2E74B5" w:themeFill="accent1" w:themeFillShade="B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Maximális kibocsátott koncentráció</w:t>
            </w:r>
          </w:p>
        </w:tc>
      </w:tr>
      <w:tr w:rsidR="003C1475" w:rsidRPr="003C1475" w:rsidTr="000C2CF6">
        <w:trPr>
          <w:trHeight w:val="1526"/>
        </w:trPr>
        <w:tc>
          <w:tcPr>
            <w:tcW w:w="1363" w:type="dxa"/>
            <w:tcBorders>
              <w:top w:val="single" w:sz="4" w:space="0" w:color="auto"/>
              <w:left w:val="single" w:sz="4" w:space="0" w:color="auto"/>
            </w:tcBorders>
            <w:shd w:val="clear" w:color="auto" w:fill="2E74B5" w:themeFill="accent1" w:themeFillShade="BF"/>
          </w:tcPr>
          <w:p w:rsidR="003C1475" w:rsidRPr="003C1475" w:rsidRDefault="003C1475" w:rsidP="000C2CF6">
            <w:pPr>
              <w:spacing w:line="276" w:lineRule="auto"/>
              <w:jc w:val="center"/>
              <w:rPr>
                <w:rFonts w:ascii="Times New Roman" w:hAnsi="Times New Roman" w:cs="Times New Roman"/>
                <w:b/>
              </w:rPr>
            </w:pPr>
          </w:p>
        </w:tc>
        <w:tc>
          <w:tcPr>
            <w:tcW w:w="1392" w:type="dxa"/>
            <w:tcBorders>
              <w:top w:val="single" w:sz="4" w:space="0" w:color="auto"/>
              <w:left w:val="single" w:sz="4" w:space="0" w:color="auto"/>
              <w:bottom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CET Arad kibocs. hat. lásd AIM 10/2006 mód. 2011.08.11 t/év</w:t>
            </w:r>
          </w:p>
        </w:tc>
        <w:tc>
          <w:tcPr>
            <w:tcW w:w="1382" w:type="dxa"/>
            <w:tcBorders>
              <w:top w:val="single" w:sz="4" w:space="0" w:color="auto"/>
              <w:left w:val="single" w:sz="4" w:space="0" w:color="auto"/>
              <w:bottom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I8-1000 hulladékégető becsült mennyisége t/év</w:t>
            </w:r>
          </w:p>
        </w:tc>
        <w:tc>
          <w:tcPr>
            <w:tcW w:w="1382" w:type="dxa"/>
            <w:tcBorders>
              <w:top w:val="single" w:sz="4" w:space="0" w:color="auto"/>
              <w:left w:val="single" w:sz="4" w:space="0" w:color="auto"/>
              <w:bottom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hulladékégető / CET</w:t>
            </w:r>
          </w:p>
        </w:tc>
        <w:tc>
          <w:tcPr>
            <w:tcW w:w="1378" w:type="dxa"/>
            <w:tcBorders>
              <w:top w:val="single" w:sz="4" w:space="0" w:color="auto"/>
              <w:left w:val="single" w:sz="4" w:space="0" w:color="auto"/>
              <w:bottom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Átlagos mért érték CET Arad lásd AIM 10/2006 mód. 2011.08.11 mg/Nm</w:t>
            </w:r>
            <w:r w:rsidRPr="003C1475">
              <w:rPr>
                <w:rFonts w:ascii="Times New Roman" w:hAnsi="Times New Roman" w:cs="Times New Roman"/>
                <w:vertAlign w:val="superscript"/>
              </w:rPr>
              <w:t>3</w:t>
            </w:r>
          </w:p>
        </w:tc>
        <w:tc>
          <w:tcPr>
            <w:tcW w:w="1183" w:type="dxa"/>
            <w:tcBorders>
              <w:top w:val="single" w:sz="4" w:space="0" w:color="auto"/>
              <w:left w:val="single" w:sz="4" w:space="0" w:color="auto"/>
              <w:bottom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I8-1000 hulladékégető becsült mennyisége mg/Nm</w:t>
            </w:r>
            <w:r w:rsidRPr="003C1475">
              <w:rPr>
                <w:rFonts w:ascii="Times New Roman" w:hAnsi="Times New Roman" w:cs="Times New Roman"/>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hulladékégető / CET</w:t>
            </w:r>
          </w:p>
        </w:tc>
      </w:tr>
      <w:tr w:rsidR="003C1475" w:rsidRPr="003C1475" w:rsidTr="000C2CF6">
        <w:trPr>
          <w:trHeight w:val="226"/>
        </w:trPr>
        <w:tc>
          <w:tcPr>
            <w:tcW w:w="1363" w:type="dxa"/>
            <w:tcBorders>
              <w:top w:val="single" w:sz="4" w:space="0" w:color="auto"/>
              <w:left w:val="single" w:sz="4" w:space="0" w:color="auto"/>
            </w:tcBorders>
            <w:shd w:val="clear" w:color="auto" w:fill="2E74B5" w:themeFill="accent1" w:themeFillShade="B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NOx</w:t>
            </w:r>
          </w:p>
        </w:tc>
        <w:tc>
          <w:tcPr>
            <w:tcW w:w="13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933</w:t>
            </w:r>
          </w:p>
        </w:tc>
        <w:tc>
          <w:tcPr>
            <w:tcW w:w="138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0,608</w:t>
            </w:r>
          </w:p>
        </w:tc>
        <w:tc>
          <w:tcPr>
            <w:tcW w:w="138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0,00065</w:t>
            </w:r>
          </w:p>
        </w:tc>
        <w:tc>
          <w:tcPr>
            <w:tcW w:w="137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350*</w:t>
            </w:r>
          </w:p>
        </w:tc>
        <w:tc>
          <w:tcPr>
            <w:tcW w:w="118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60</w:t>
            </w:r>
          </w:p>
        </w:tc>
        <w:tc>
          <w:tcPr>
            <w:tcW w:w="1134" w:type="dxa"/>
            <w:tcBorders>
              <w:top w:val="single" w:sz="4" w:space="0" w:color="auto"/>
              <w:left w:val="single" w:sz="4" w:space="0" w:color="auto"/>
              <w:bottom w:val="single" w:sz="4" w:space="0" w:color="auto"/>
            </w:tcBorders>
            <w:shd w:val="clear" w:color="auto" w:fill="9CC2E5" w:themeFill="accent1" w:themeFillTint="9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0,17</w:t>
            </w:r>
          </w:p>
        </w:tc>
      </w:tr>
      <w:tr w:rsidR="003C1475" w:rsidRPr="003C1475" w:rsidTr="000C2CF6">
        <w:trPr>
          <w:trHeight w:val="226"/>
        </w:trPr>
        <w:tc>
          <w:tcPr>
            <w:tcW w:w="1363" w:type="dxa"/>
            <w:tcBorders>
              <w:top w:val="single" w:sz="4" w:space="0" w:color="auto"/>
              <w:left w:val="single" w:sz="4" w:space="0" w:color="auto"/>
            </w:tcBorders>
            <w:shd w:val="clear" w:color="auto" w:fill="2E74B5" w:themeFill="accent1" w:themeFillShade="B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SO2</w:t>
            </w:r>
          </w:p>
        </w:tc>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1852</w:t>
            </w:r>
          </w:p>
        </w:tc>
        <w:tc>
          <w:tcPr>
            <w:tcW w:w="13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0,026</w:t>
            </w:r>
          </w:p>
        </w:tc>
        <w:tc>
          <w:tcPr>
            <w:tcW w:w="13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0,00001</w:t>
            </w:r>
          </w:p>
        </w:tc>
        <w:tc>
          <w:tcPr>
            <w:tcW w:w="13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4900*</w:t>
            </w:r>
          </w:p>
        </w:tc>
        <w:tc>
          <w:tcPr>
            <w:tcW w:w="11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2,4</w:t>
            </w:r>
          </w:p>
        </w:tc>
        <w:tc>
          <w:tcPr>
            <w:tcW w:w="1134" w:type="dxa"/>
            <w:tcBorders>
              <w:top w:val="single" w:sz="4" w:space="0" w:color="auto"/>
              <w:left w:val="single" w:sz="4" w:space="0" w:color="auto"/>
              <w:bottom w:val="single" w:sz="4" w:space="0" w:color="auto"/>
            </w:tcBorders>
            <w:shd w:val="clear" w:color="auto" w:fill="DEEAF6" w:themeFill="accent1" w:themeFillTint="33"/>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0,00049</w:t>
            </w:r>
          </w:p>
        </w:tc>
      </w:tr>
      <w:tr w:rsidR="003C1475" w:rsidRPr="003C1475" w:rsidTr="000C2CF6">
        <w:trPr>
          <w:trHeight w:val="230"/>
        </w:trPr>
        <w:tc>
          <w:tcPr>
            <w:tcW w:w="1363" w:type="dxa"/>
            <w:tcBorders>
              <w:top w:val="single" w:sz="4" w:space="0" w:color="auto"/>
              <w:left w:val="single" w:sz="4" w:space="0" w:color="auto"/>
            </w:tcBorders>
            <w:shd w:val="clear" w:color="auto" w:fill="2E74B5" w:themeFill="accent1" w:themeFillShade="B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CO</w:t>
            </w:r>
          </w:p>
        </w:tc>
        <w:tc>
          <w:tcPr>
            <w:tcW w:w="13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0,84</w:t>
            </w:r>
          </w:p>
        </w:tc>
        <w:tc>
          <w:tcPr>
            <w:tcW w:w="138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C1475" w:rsidRPr="003C1475" w:rsidRDefault="003C1475" w:rsidP="000C2CF6">
            <w:pPr>
              <w:spacing w:line="276" w:lineRule="auto"/>
              <w:jc w:val="center"/>
              <w:rPr>
                <w:rFonts w:ascii="Times New Roman" w:hAnsi="Times New Roman" w:cs="Times New Roman"/>
              </w:rPr>
            </w:pPr>
          </w:p>
        </w:tc>
        <w:tc>
          <w:tcPr>
            <w:tcW w:w="137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tc>
        <w:tc>
          <w:tcPr>
            <w:tcW w:w="118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78,3</w:t>
            </w:r>
          </w:p>
        </w:tc>
        <w:tc>
          <w:tcPr>
            <w:tcW w:w="1134" w:type="dxa"/>
            <w:tcBorders>
              <w:top w:val="single" w:sz="4" w:space="0" w:color="auto"/>
              <w:left w:val="single" w:sz="4" w:space="0" w:color="auto"/>
              <w:bottom w:val="single" w:sz="4" w:space="0" w:color="auto"/>
            </w:tcBorders>
            <w:shd w:val="clear" w:color="auto" w:fill="9CC2E5" w:themeFill="accent1" w:themeFillTint="99"/>
          </w:tcPr>
          <w:p w:rsidR="003C1475" w:rsidRPr="003C1475" w:rsidRDefault="003C1475" w:rsidP="000C2CF6">
            <w:pPr>
              <w:spacing w:line="276" w:lineRule="auto"/>
              <w:jc w:val="center"/>
              <w:rPr>
                <w:rFonts w:ascii="Times New Roman" w:hAnsi="Times New Roman" w:cs="Times New Roman"/>
              </w:rPr>
            </w:pPr>
          </w:p>
        </w:tc>
      </w:tr>
      <w:tr w:rsidR="003C1475" w:rsidRPr="003C1475" w:rsidTr="000C2CF6">
        <w:trPr>
          <w:trHeight w:val="216"/>
        </w:trPr>
        <w:tc>
          <w:tcPr>
            <w:tcW w:w="1363" w:type="dxa"/>
            <w:tcBorders>
              <w:top w:val="single" w:sz="4" w:space="0" w:color="auto"/>
              <w:left w:val="single" w:sz="4" w:space="0" w:color="auto"/>
              <w:bottom w:val="single" w:sz="4" w:space="0" w:color="auto"/>
            </w:tcBorders>
            <w:shd w:val="clear" w:color="auto" w:fill="2E74B5" w:themeFill="accent1" w:themeFillShade="B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Por</w:t>
            </w:r>
          </w:p>
        </w:tc>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176</w:t>
            </w:r>
          </w:p>
        </w:tc>
        <w:tc>
          <w:tcPr>
            <w:tcW w:w="13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0,013</w:t>
            </w:r>
          </w:p>
        </w:tc>
        <w:tc>
          <w:tcPr>
            <w:tcW w:w="13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0,00007</w:t>
            </w:r>
          </w:p>
        </w:tc>
        <w:tc>
          <w:tcPr>
            <w:tcW w:w="13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105*</w:t>
            </w:r>
          </w:p>
        </w:tc>
        <w:tc>
          <w:tcPr>
            <w:tcW w:w="11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1,2</w:t>
            </w:r>
          </w:p>
        </w:tc>
        <w:tc>
          <w:tcPr>
            <w:tcW w:w="1134" w:type="dxa"/>
            <w:tcBorders>
              <w:top w:val="single" w:sz="4" w:space="0" w:color="auto"/>
              <w:left w:val="single" w:sz="4" w:space="0" w:color="auto"/>
              <w:bottom w:val="single" w:sz="4" w:space="0" w:color="auto"/>
            </w:tcBorders>
            <w:shd w:val="clear" w:color="auto" w:fill="DEEAF6" w:themeFill="accent1" w:themeFillTint="33"/>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0,011</w:t>
            </w:r>
          </w:p>
        </w:tc>
      </w:tr>
    </w:tbl>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 a kibocsátott gázokban mért oxigénkoncentráció: 14,2 %</w:t>
      </w:r>
    </w:p>
    <w:p w:rsidR="003C1475" w:rsidRPr="003C1475" w:rsidRDefault="003C1475" w:rsidP="003C1475">
      <w:pPr>
        <w:pStyle w:val="Listaszerbekezds"/>
        <w:numPr>
          <w:ilvl w:val="1"/>
          <w:numId w:val="38"/>
        </w:numPr>
        <w:spacing w:line="276" w:lineRule="auto"/>
        <w:jc w:val="both"/>
        <w:rPr>
          <w:rFonts w:ascii="Times New Roman" w:hAnsi="Times New Roman" w:cs="Times New Roman"/>
        </w:rPr>
      </w:pPr>
      <w:r w:rsidRPr="003C1475">
        <w:rPr>
          <w:rFonts w:ascii="Times New Roman" w:hAnsi="Times New Roman" w:cs="Times New Roman"/>
        </w:rPr>
        <w:t>a vizsgált hulladékégetőből kibocsátott üvegházhatást okozó gázok értékei teljességgel elhanyagolhatóak, amikor összehasonlítjuk azokat a CET Arad által produkált értékekkel</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16. táblázat</w:t>
      </w:r>
    </w:p>
    <w:p w:rsidR="003C1475" w:rsidRPr="003C1475" w:rsidRDefault="003C1475" w:rsidP="003C1475">
      <w:pPr>
        <w:tabs>
          <w:tab w:val="left" w:pos="4853"/>
        </w:tabs>
        <w:spacing w:line="276" w:lineRule="auto"/>
        <w:jc w:val="both"/>
        <w:rPr>
          <w:rFonts w:ascii="Times New Roman" w:hAnsi="Times New Roman" w:cs="Times New Roman"/>
        </w:rPr>
      </w:pPr>
    </w:p>
    <w:tbl>
      <w:tblPr>
        <w:tblOverlap w:val="never"/>
        <w:tblW w:w="96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86"/>
        <w:gridCol w:w="1082"/>
        <w:gridCol w:w="1352"/>
        <w:gridCol w:w="1342"/>
        <w:gridCol w:w="1078"/>
        <w:gridCol w:w="906"/>
        <w:gridCol w:w="1276"/>
        <w:gridCol w:w="1379"/>
      </w:tblGrid>
      <w:tr w:rsidR="003C1475" w:rsidRPr="003C1475" w:rsidTr="000C2CF6">
        <w:trPr>
          <w:trHeight w:val="379"/>
        </w:trPr>
        <w:tc>
          <w:tcPr>
            <w:tcW w:w="9601" w:type="dxa"/>
            <w:gridSpan w:val="8"/>
            <w:shd w:val="clear" w:color="auto" w:fill="A6A6A6" w:themeFill="background1" w:themeFillShade="A6"/>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Üvegházhatást okozó gázok emissziós értékei</w:t>
            </w:r>
          </w:p>
        </w:tc>
      </w:tr>
      <w:tr w:rsidR="003C1475" w:rsidRPr="003C1475" w:rsidTr="000C2CF6">
        <w:trPr>
          <w:trHeight w:val="413"/>
        </w:trPr>
        <w:tc>
          <w:tcPr>
            <w:tcW w:w="4962" w:type="dxa"/>
            <w:gridSpan w:val="4"/>
            <w:shd w:val="clear" w:color="auto" w:fill="A6A6A6" w:themeFill="background1" w:themeFillShade="A6"/>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2014</w:t>
            </w:r>
          </w:p>
        </w:tc>
        <w:tc>
          <w:tcPr>
            <w:tcW w:w="4639" w:type="dxa"/>
            <w:gridSpan w:val="4"/>
            <w:shd w:val="clear" w:color="auto" w:fill="BFBFBF" w:themeFill="background1" w:themeFillShade="B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2015</w:t>
            </w:r>
          </w:p>
        </w:tc>
      </w:tr>
      <w:tr w:rsidR="003C1475" w:rsidRPr="003C1475" w:rsidTr="000C2CF6">
        <w:trPr>
          <w:trHeight w:val="677"/>
        </w:trPr>
        <w:tc>
          <w:tcPr>
            <w:tcW w:w="1186" w:type="dxa"/>
            <w:shd w:val="clear" w:color="auto" w:fill="A6A6A6" w:themeFill="background1" w:themeFillShade="A6"/>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CET 1 Arad</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t CO2</w:t>
            </w:r>
          </w:p>
        </w:tc>
        <w:tc>
          <w:tcPr>
            <w:tcW w:w="1082" w:type="dxa"/>
            <w:shd w:val="clear" w:color="auto" w:fill="D9D9D9" w:themeFill="background1" w:themeFillShade="D9"/>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CET 2 Arad t CO</w:t>
            </w:r>
            <w:r w:rsidRPr="003C1475">
              <w:rPr>
                <w:rFonts w:ascii="Times New Roman" w:hAnsi="Times New Roman" w:cs="Times New Roman"/>
                <w:vertAlign w:val="subscript"/>
              </w:rPr>
              <w:t>2</w:t>
            </w:r>
          </w:p>
        </w:tc>
        <w:tc>
          <w:tcPr>
            <w:tcW w:w="1352" w:type="dxa"/>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hulladékégető éves becsült</w:t>
            </w:r>
          </w:p>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t CO</w:t>
            </w:r>
            <w:r w:rsidRPr="003C1475">
              <w:rPr>
                <w:rFonts w:ascii="Times New Roman" w:hAnsi="Times New Roman" w:cs="Times New Roman"/>
                <w:vertAlign w:val="subscript"/>
              </w:rPr>
              <w:t>2</w:t>
            </w:r>
          </w:p>
        </w:tc>
        <w:tc>
          <w:tcPr>
            <w:tcW w:w="1342" w:type="dxa"/>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hulladékégető / CET</w:t>
            </w:r>
          </w:p>
        </w:tc>
        <w:tc>
          <w:tcPr>
            <w:tcW w:w="1078" w:type="dxa"/>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CET 1 Arad t CO</w:t>
            </w:r>
            <w:r w:rsidRPr="003C1475">
              <w:rPr>
                <w:rFonts w:ascii="Times New Roman" w:hAnsi="Times New Roman" w:cs="Times New Roman"/>
                <w:vertAlign w:val="subscript"/>
              </w:rPr>
              <w:t>2</w:t>
            </w:r>
          </w:p>
        </w:tc>
        <w:tc>
          <w:tcPr>
            <w:tcW w:w="906" w:type="dxa"/>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CET 2 Arad t CO</w:t>
            </w:r>
            <w:r w:rsidRPr="003C1475">
              <w:rPr>
                <w:rFonts w:ascii="Times New Roman" w:hAnsi="Times New Roman" w:cs="Times New Roman"/>
                <w:vertAlign w:val="subscript"/>
              </w:rPr>
              <w:t>2</w:t>
            </w:r>
          </w:p>
        </w:tc>
        <w:tc>
          <w:tcPr>
            <w:tcW w:w="1276" w:type="dxa"/>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hulladékégető éves becsült</w:t>
            </w:r>
          </w:p>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t CO</w:t>
            </w:r>
            <w:r w:rsidRPr="003C1475">
              <w:rPr>
                <w:rFonts w:ascii="Times New Roman" w:hAnsi="Times New Roman" w:cs="Times New Roman"/>
                <w:vertAlign w:val="subscript"/>
              </w:rPr>
              <w:t>2</w:t>
            </w:r>
          </w:p>
        </w:tc>
        <w:tc>
          <w:tcPr>
            <w:tcW w:w="1379" w:type="dxa"/>
            <w:shd w:val="clear" w:color="auto" w:fill="D9D9D9" w:themeFill="background1" w:themeFillShade="D9"/>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hulladékégető / CET</w:t>
            </w:r>
          </w:p>
        </w:tc>
      </w:tr>
      <w:tr w:rsidR="003C1475" w:rsidRPr="003C1475" w:rsidTr="000C2CF6">
        <w:trPr>
          <w:trHeight w:val="226"/>
        </w:trPr>
        <w:tc>
          <w:tcPr>
            <w:tcW w:w="1186" w:type="dxa"/>
            <w:shd w:val="clear" w:color="auto" w:fill="A6A6A6" w:themeFill="background1" w:themeFillShade="A6"/>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11869</w:t>
            </w:r>
          </w:p>
        </w:tc>
        <w:tc>
          <w:tcPr>
            <w:tcW w:w="1082" w:type="dxa"/>
            <w:shd w:val="clear" w:color="auto" w:fill="BFBFBF" w:themeFill="background1" w:themeFillShade="BF"/>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268833</w:t>
            </w:r>
          </w:p>
        </w:tc>
        <w:tc>
          <w:tcPr>
            <w:tcW w:w="1352" w:type="dxa"/>
            <w:shd w:val="clear" w:color="auto" w:fill="BFBFBF" w:themeFill="background1" w:themeFillShade="BF"/>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194</w:t>
            </w:r>
          </w:p>
        </w:tc>
        <w:tc>
          <w:tcPr>
            <w:tcW w:w="1342" w:type="dxa"/>
            <w:shd w:val="clear" w:color="auto" w:fill="BFBFBF" w:themeFill="background1" w:themeFillShade="BF"/>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0,016/0,0007</w:t>
            </w:r>
          </w:p>
        </w:tc>
        <w:tc>
          <w:tcPr>
            <w:tcW w:w="1078" w:type="dxa"/>
            <w:shd w:val="clear" w:color="auto" w:fill="BFBFBF" w:themeFill="background1" w:themeFillShade="BF"/>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8144</w:t>
            </w:r>
          </w:p>
        </w:tc>
        <w:tc>
          <w:tcPr>
            <w:tcW w:w="906" w:type="dxa"/>
            <w:shd w:val="clear" w:color="auto" w:fill="BFBFBF" w:themeFill="background1" w:themeFillShade="BF"/>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139897</w:t>
            </w:r>
          </w:p>
        </w:tc>
        <w:tc>
          <w:tcPr>
            <w:tcW w:w="1276" w:type="dxa"/>
            <w:shd w:val="clear" w:color="auto" w:fill="BFBFBF" w:themeFill="background1" w:themeFillShade="BF"/>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194</w:t>
            </w:r>
          </w:p>
        </w:tc>
        <w:tc>
          <w:tcPr>
            <w:tcW w:w="1379" w:type="dxa"/>
            <w:shd w:val="clear" w:color="auto" w:fill="BFBFBF" w:themeFill="background1" w:themeFillShade="BF"/>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0,023/0,001</w:t>
            </w:r>
          </w:p>
        </w:tc>
      </w:tr>
      <w:tr w:rsidR="003C1475" w:rsidRPr="003C1475" w:rsidTr="000C2CF6">
        <w:trPr>
          <w:trHeight w:val="221"/>
        </w:trPr>
        <w:tc>
          <w:tcPr>
            <w:tcW w:w="2268" w:type="dxa"/>
            <w:gridSpan w:val="2"/>
            <w:shd w:val="clear" w:color="auto" w:fill="A6A6A6" w:themeFill="background1" w:themeFillShade="A6"/>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280702</w:t>
            </w:r>
          </w:p>
        </w:tc>
        <w:tc>
          <w:tcPr>
            <w:tcW w:w="1352" w:type="dxa"/>
            <w:shd w:val="clear" w:color="auto" w:fill="BFBFBF" w:themeFill="background1" w:themeFillShade="BF"/>
          </w:tcPr>
          <w:p w:rsidR="003C1475" w:rsidRPr="003C1475" w:rsidRDefault="003C1475" w:rsidP="000C2CF6">
            <w:pPr>
              <w:spacing w:line="276" w:lineRule="auto"/>
              <w:jc w:val="center"/>
              <w:rPr>
                <w:rFonts w:ascii="Times New Roman" w:hAnsi="Times New Roman" w:cs="Times New Roman"/>
              </w:rPr>
            </w:pPr>
          </w:p>
        </w:tc>
        <w:tc>
          <w:tcPr>
            <w:tcW w:w="1342" w:type="dxa"/>
            <w:shd w:val="clear" w:color="auto" w:fill="D9D9D9" w:themeFill="background1" w:themeFillShade="D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0,0007</w:t>
            </w:r>
          </w:p>
        </w:tc>
        <w:tc>
          <w:tcPr>
            <w:tcW w:w="1984" w:type="dxa"/>
            <w:gridSpan w:val="2"/>
            <w:shd w:val="clear" w:color="auto" w:fill="D9D9D9" w:themeFill="background1" w:themeFillShade="D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148041</w:t>
            </w:r>
          </w:p>
        </w:tc>
        <w:tc>
          <w:tcPr>
            <w:tcW w:w="1276" w:type="dxa"/>
            <w:shd w:val="clear" w:color="auto" w:fill="BFBFBF" w:themeFill="background1" w:themeFillShade="BF"/>
          </w:tcPr>
          <w:p w:rsidR="003C1475" w:rsidRPr="003C1475" w:rsidRDefault="003C1475" w:rsidP="000C2CF6">
            <w:pPr>
              <w:spacing w:line="276" w:lineRule="auto"/>
              <w:jc w:val="center"/>
              <w:rPr>
                <w:rFonts w:ascii="Times New Roman" w:hAnsi="Times New Roman" w:cs="Times New Roman"/>
              </w:rPr>
            </w:pPr>
          </w:p>
        </w:tc>
        <w:tc>
          <w:tcPr>
            <w:tcW w:w="1379" w:type="dxa"/>
            <w:shd w:val="clear" w:color="auto" w:fill="D9D9D9" w:themeFill="background1" w:themeFillShade="D9"/>
            <w:vAlign w:val="bottom"/>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0,001</w:t>
            </w:r>
          </w:p>
        </w:tc>
      </w:tr>
    </w:tbl>
    <w:p w:rsidR="003C1475" w:rsidRPr="003C1475" w:rsidRDefault="003C1475" w:rsidP="003C1475">
      <w:pPr>
        <w:pStyle w:val="Listaszerbekezds"/>
        <w:numPr>
          <w:ilvl w:val="1"/>
          <w:numId w:val="38"/>
        </w:numPr>
        <w:spacing w:line="276" w:lineRule="auto"/>
        <w:jc w:val="both"/>
        <w:rPr>
          <w:rFonts w:ascii="Times New Roman" w:hAnsi="Times New Roman" w:cs="Times New Roman"/>
        </w:rPr>
      </w:pPr>
      <w:r w:rsidRPr="003C1475">
        <w:rPr>
          <w:rFonts w:ascii="Times New Roman" w:hAnsi="Times New Roman" w:cs="Times New Roman"/>
        </w:rPr>
        <w:t>A légköri szennyezőanyagok koncentrációinak terjedési távolságai (a legnagyobb nyilvántartott szélsebességnél = 7,5 m/s összehasonlítva az éves átlagsebességgel = 2,4 m/s) nagyon kicsik, és alatta maradnak a 1499,87 m határnak (a legközelebbi ház távolsága)</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tbl>
      <w:tblPr>
        <w:tblStyle w:val="TableNormal"/>
        <w:tblW w:w="10026" w:type="dxa"/>
        <w:tblInd w:w="101" w:type="dxa"/>
        <w:tblBorders>
          <w:top w:val="nil"/>
          <w:left w:val="nil"/>
          <w:bottom w:val="nil"/>
          <w:right w:val="nil"/>
          <w:insideH w:val="nil"/>
          <w:insideV w:val="nil"/>
        </w:tblBorders>
        <w:tblLayout w:type="fixed"/>
        <w:tblLook w:val="01E0" w:firstRow="1" w:lastRow="1" w:firstColumn="1" w:lastColumn="1" w:noHBand="0" w:noVBand="0"/>
      </w:tblPr>
      <w:tblGrid>
        <w:gridCol w:w="800"/>
        <w:gridCol w:w="57"/>
        <w:gridCol w:w="19"/>
        <w:gridCol w:w="1049"/>
        <w:gridCol w:w="58"/>
        <w:gridCol w:w="324"/>
        <w:gridCol w:w="7"/>
        <w:gridCol w:w="420"/>
        <w:gridCol w:w="458"/>
        <w:gridCol w:w="109"/>
        <w:gridCol w:w="283"/>
        <w:gridCol w:w="143"/>
        <w:gridCol w:w="900"/>
        <w:gridCol w:w="56"/>
        <w:gridCol w:w="821"/>
        <w:gridCol w:w="57"/>
        <w:gridCol w:w="731"/>
        <w:gridCol w:w="56"/>
        <w:gridCol w:w="1059"/>
        <w:gridCol w:w="57"/>
        <w:gridCol w:w="917"/>
        <w:gridCol w:w="60"/>
        <w:gridCol w:w="786"/>
        <w:gridCol w:w="59"/>
        <w:gridCol w:w="740"/>
      </w:tblGrid>
      <w:tr w:rsidR="003C1475" w:rsidRPr="003C1475" w:rsidTr="000C2CF6">
        <w:trPr>
          <w:trHeight w:hRule="exact" w:val="518"/>
        </w:trPr>
        <w:tc>
          <w:tcPr>
            <w:tcW w:w="876" w:type="dxa"/>
            <w:gridSpan w:val="3"/>
            <w:tcBorders>
              <w:right w:val="single" w:sz="8" w:space="0" w:color="FFFFFF"/>
            </w:tcBorders>
            <w:shd w:val="clear" w:color="auto" w:fill="9BBB58"/>
            <w:vAlign w:val="center"/>
          </w:tcPr>
          <w:p w:rsidR="003C1475" w:rsidRPr="003C1475" w:rsidRDefault="003C1475" w:rsidP="000C2CF6">
            <w:pPr>
              <w:pStyle w:val="TableParagraph"/>
              <w:spacing w:line="172" w:lineRule="exact"/>
              <w:jc w:val="center"/>
              <w:rPr>
                <w:b/>
                <w:sz w:val="24"/>
                <w:szCs w:val="24"/>
              </w:rPr>
            </w:pPr>
            <w:r w:rsidRPr="003C1475">
              <w:rPr>
                <w:b/>
                <w:bCs/>
                <w:sz w:val="24"/>
                <w:szCs w:val="24"/>
                <w:lang w:val="hu-HU"/>
              </w:rPr>
              <w:t>Adat</w:t>
            </w:r>
          </w:p>
        </w:tc>
        <w:tc>
          <w:tcPr>
            <w:tcW w:w="1107" w:type="dxa"/>
            <w:gridSpan w:val="2"/>
            <w:tcBorders>
              <w:left w:val="single" w:sz="8" w:space="0" w:color="FFFFFF"/>
              <w:right w:val="single" w:sz="8" w:space="0" w:color="FFFFFF"/>
            </w:tcBorders>
            <w:shd w:val="clear" w:color="auto" w:fill="9BBB58"/>
            <w:vAlign w:val="center"/>
          </w:tcPr>
          <w:p w:rsidR="003C1475" w:rsidRPr="003C1475" w:rsidRDefault="003C1475" w:rsidP="000C2CF6">
            <w:pPr>
              <w:pStyle w:val="TableParagraph"/>
              <w:jc w:val="center"/>
              <w:rPr>
                <w:b/>
                <w:sz w:val="24"/>
                <w:szCs w:val="24"/>
              </w:rPr>
            </w:pPr>
            <w:r w:rsidRPr="003C1475">
              <w:rPr>
                <w:b/>
                <w:bCs/>
                <w:sz w:val="24"/>
                <w:szCs w:val="24"/>
                <w:lang w:val="hu-HU"/>
              </w:rPr>
              <w:t>Meghatározási időszak</w:t>
            </w:r>
          </w:p>
        </w:tc>
        <w:tc>
          <w:tcPr>
            <w:tcW w:w="1744" w:type="dxa"/>
            <w:gridSpan w:val="7"/>
            <w:tcBorders>
              <w:left w:val="single" w:sz="8" w:space="0" w:color="FFFFFF"/>
              <w:right w:val="single" w:sz="7" w:space="0" w:color="FFFFFF"/>
            </w:tcBorders>
            <w:shd w:val="clear" w:color="auto" w:fill="9BBB58"/>
            <w:vAlign w:val="center"/>
          </w:tcPr>
          <w:p w:rsidR="003C1475" w:rsidRPr="003C1475" w:rsidRDefault="003C1475" w:rsidP="000C2CF6">
            <w:pPr>
              <w:pStyle w:val="TableParagraph"/>
              <w:ind w:right="5"/>
              <w:jc w:val="center"/>
              <w:rPr>
                <w:b/>
                <w:sz w:val="24"/>
                <w:szCs w:val="24"/>
              </w:rPr>
            </w:pPr>
            <w:r w:rsidRPr="003C1475">
              <w:rPr>
                <w:b/>
                <w:bCs/>
                <w:sz w:val="24"/>
                <w:szCs w:val="24"/>
                <w:lang w:val="hu-HU"/>
              </w:rPr>
              <w:t>Szélsebesség (km/h - m/s)</w:t>
            </w:r>
          </w:p>
          <w:p w:rsidR="003C1475" w:rsidRPr="003C1475" w:rsidRDefault="003C1475" w:rsidP="000C2CF6">
            <w:pPr>
              <w:pStyle w:val="TableParagraph"/>
              <w:spacing w:before="1"/>
              <w:jc w:val="center"/>
              <w:rPr>
                <w:b/>
                <w:sz w:val="24"/>
                <w:szCs w:val="24"/>
              </w:rPr>
            </w:pPr>
            <w:r w:rsidRPr="003C1475">
              <w:rPr>
                <w:b/>
                <w:bCs/>
                <w:sz w:val="24"/>
                <w:szCs w:val="24"/>
                <w:lang w:val="hu-HU"/>
              </w:rPr>
              <w:t>Irány</w:t>
            </w:r>
          </w:p>
        </w:tc>
        <w:tc>
          <w:tcPr>
            <w:tcW w:w="956" w:type="dxa"/>
            <w:gridSpan w:val="2"/>
            <w:tcBorders>
              <w:left w:val="single" w:sz="7" w:space="0" w:color="FFFFFF"/>
              <w:right w:val="single" w:sz="8" w:space="0" w:color="FFFFFF"/>
            </w:tcBorders>
            <w:shd w:val="clear" w:color="auto" w:fill="9BBB58"/>
            <w:vAlign w:val="center"/>
          </w:tcPr>
          <w:p w:rsidR="003C1475" w:rsidRPr="003C1475" w:rsidRDefault="003C1475" w:rsidP="000C2CF6">
            <w:pPr>
              <w:pStyle w:val="TableParagraph"/>
              <w:jc w:val="center"/>
              <w:rPr>
                <w:b/>
                <w:sz w:val="24"/>
                <w:szCs w:val="24"/>
              </w:rPr>
            </w:pPr>
            <w:r w:rsidRPr="003C1475">
              <w:rPr>
                <w:b/>
                <w:bCs/>
                <w:sz w:val="24"/>
                <w:szCs w:val="24"/>
                <w:lang w:val="hu-HU"/>
              </w:rPr>
              <w:t>Hőmérséklet</w:t>
            </w:r>
          </w:p>
          <w:p w:rsidR="003C1475" w:rsidRPr="003C1475" w:rsidRDefault="003C1475" w:rsidP="000C2CF6">
            <w:pPr>
              <w:pStyle w:val="TableParagraph"/>
              <w:spacing w:before="1" w:after="40" w:line="180" w:lineRule="exact"/>
              <w:ind w:right="113"/>
              <w:jc w:val="center"/>
              <w:rPr>
                <w:b/>
                <w:sz w:val="24"/>
                <w:szCs w:val="24"/>
              </w:rPr>
            </w:pPr>
            <w:r w:rsidRPr="003C1475">
              <w:rPr>
                <w:b/>
                <w:bCs/>
                <w:sz w:val="24"/>
                <w:szCs w:val="24"/>
                <w:lang w:val="hu-HU"/>
              </w:rPr>
              <w:t>oC</w:t>
            </w:r>
          </w:p>
        </w:tc>
        <w:tc>
          <w:tcPr>
            <w:tcW w:w="878" w:type="dxa"/>
            <w:gridSpan w:val="2"/>
            <w:tcBorders>
              <w:left w:val="single" w:sz="8" w:space="0" w:color="FFFFFF"/>
              <w:right w:val="single" w:sz="7" w:space="0" w:color="FFFFFF"/>
            </w:tcBorders>
            <w:shd w:val="clear" w:color="auto" w:fill="9BBB58"/>
            <w:vAlign w:val="center"/>
          </w:tcPr>
          <w:p w:rsidR="003C1475" w:rsidRPr="003C1475" w:rsidRDefault="003C1475" w:rsidP="000C2CF6">
            <w:pPr>
              <w:pStyle w:val="TableParagraph"/>
              <w:jc w:val="center"/>
              <w:rPr>
                <w:b/>
                <w:sz w:val="24"/>
                <w:szCs w:val="24"/>
              </w:rPr>
            </w:pPr>
            <w:r w:rsidRPr="003C1475">
              <w:rPr>
                <w:b/>
                <w:bCs/>
                <w:sz w:val="24"/>
                <w:szCs w:val="24"/>
                <w:lang w:val="hu-HU"/>
              </w:rPr>
              <w:t>Borultság</w:t>
            </w:r>
          </w:p>
        </w:tc>
        <w:tc>
          <w:tcPr>
            <w:tcW w:w="787" w:type="dxa"/>
            <w:gridSpan w:val="2"/>
            <w:tcBorders>
              <w:left w:val="single" w:sz="7" w:space="0" w:color="FFFFFF"/>
              <w:right w:val="single" w:sz="7" w:space="0" w:color="FFFFFF"/>
            </w:tcBorders>
            <w:shd w:val="clear" w:color="auto" w:fill="9BBB58"/>
            <w:vAlign w:val="center"/>
          </w:tcPr>
          <w:p w:rsidR="003C1475" w:rsidRPr="003C1475" w:rsidRDefault="003C1475" w:rsidP="000C2CF6">
            <w:pPr>
              <w:pStyle w:val="TableParagraph"/>
              <w:ind w:right="97"/>
              <w:jc w:val="center"/>
              <w:rPr>
                <w:b/>
                <w:sz w:val="24"/>
                <w:szCs w:val="24"/>
              </w:rPr>
            </w:pPr>
            <w:r w:rsidRPr="003C1475">
              <w:rPr>
                <w:b/>
                <w:bCs/>
                <w:sz w:val="24"/>
                <w:szCs w:val="24"/>
                <w:lang w:val="hu-HU"/>
              </w:rPr>
              <w:t>Szennyezőanyag</w:t>
            </w:r>
          </w:p>
        </w:tc>
        <w:tc>
          <w:tcPr>
            <w:tcW w:w="1116" w:type="dxa"/>
            <w:gridSpan w:val="2"/>
            <w:tcBorders>
              <w:left w:val="single" w:sz="7" w:space="0" w:color="FFFFFF"/>
              <w:right w:val="single" w:sz="9" w:space="0" w:color="FFFFFF"/>
            </w:tcBorders>
            <w:shd w:val="clear" w:color="auto" w:fill="9BBB58"/>
            <w:vAlign w:val="center"/>
          </w:tcPr>
          <w:p w:rsidR="003C1475" w:rsidRPr="003C1475" w:rsidRDefault="003C1475" w:rsidP="000C2CF6">
            <w:pPr>
              <w:pStyle w:val="TableParagraph"/>
              <w:ind w:right="54"/>
              <w:jc w:val="center"/>
              <w:rPr>
                <w:b/>
                <w:sz w:val="24"/>
                <w:szCs w:val="24"/>
              </w:rPr>
            </w:pPr>
            <w:r w:rsidRPr="003C1475">
              <w:rPr>
                <w:b/>
                <w:bCs/>
                <w:sz w:val="24"/>
                <w:szCs w:val="24"/>
                <w:lang w:val="hu-HU"/>
              </w:rPr>
              <w:t>Koncentráció</w:t>
            </w:r>
          </w:p>
          <w:p w:rsidR="003C1475" w:rsidRPr="003C1475" w:rsidRDefault="003C1475" w:rsidP="000C2CF6">
            <w:pPr>
              <w:pStyle w:val="TableParagraph"/>
              <w:spacing w:before="1"/>
              <w:ind w:right="119"/>
              <w:jc w:val="center"/>
              <w:rPr>
                <w:b/>
                <w:sz w:val="24"/>
                <w:szCs w:val="24"/>
              </w:rPr>
            </w:pPr>
            <w:r w:rsidRPr="003C1475">
              <w:rPr>
                <w:b/>
                <w:bCs/>
                <w:sz w:val="24"/>
                <w:szCs w:val="24"/>
                <w:lang w:val="hu-HU"/>
              </w:rPr>
              <w:t>ppm</w:t>
            </w:r>
          </w:p>
        </w:tc>
        <w:tc>
          <w:tcPr>
            <w:tcW w:w="977" w:type="dxa"/>
            <w:gridSpan w:val="2"/>
            <w:tcBorders>
              <w:left w:val="single" w:sz="9" w:space="0" w:color="FFFFFF"/>
              <w:right w:val="single" w:sz="9" w:space="0" w:color="FFFFFF"/>
            </w:tcBorders>
            <w:shd w:val="clear" w:color="auto" w:fill="9BBB58"/>
            <w:vAlign w:val="center"/>
          </w:tcPr>
          <w:p w:rsidR="003C1475" w:rsidRPr="003C1475" w:rsidRDefault="003C1475" w:rsidP="000C2CF6">
            <w:pPr>
              <w:pStyle w:val="TableParagraph"/>
              <w:jc w:val="center"/>
              <w:rPr>
                <w:b/>
                <w:sz w:val="24"/>
                <w:szCs w:val="24"/>
              </w:rPr>
            </w:pPr>
            <w:r w:rsidRPr="003C1475">
              <w:rPr>
                <w:b/>
                <w:bCs/>
                <w:sz w:val="24"/>
                <w:szCs w:val="24"/>
                <w:lang w:val="hu-HU"/>
              </w:rPr>
              <w:t>Terjedés maximális távolsága m</w:t>
            </w:r>
          </w:p>
        </w:tc>
        <w:tc>
          <w:tcPr>
            <w:tcW w:w="845" w:type="dxa"/>
            <w:gridSpan w:val="2"/>
            <w:tcBorders>
              <w:left w:val="single" w:sz="9" w:space="0" w:color="FFFFFF"/>
              <w:right w:val="single" w:sz="7" w:space="0" w:color="FFFFFF"/>
            </w:tcBorders>
            <w:shd w:val="clear" w:color="auto" w:fill="9BBB58"/>
            <w:vAlign w:val="center"/>
          </w:tcPr>
          <w:p w:rsidR="003C1475" w:rsidRPr="003C1475" w:rsidRDefault="003C1475" w:rsidP="000C2CF6">
            <w:pPr>
              <w:pStyle w:val="TableParagraph"/>
              <w:ind w:right="137"/>
              <w:jc w:val="center"/>
              <w:rPr>
                <w:b/>
                <w:sz w:val="24"/>
                <w:szCs w:val="24"/>
              </w:rPr>
            </w:pPr>
            <w:r w:rsidRPr="003C1475">
              <w:rPr>
                <w:b/>
                <w:bCs/>
                <w:sz w:val="24"/>
                <w:szCs w:val="24"/>
                <w:lang w:val="hu-HU"/>
              </w:rPr>
              <w:t>Távolság a legközelebbi házig m</w:t>
            </w:r>
          </w:p>
        </w:tc>
        <w:tc>
          <w:tcPr>
            <w:tcW w:w="740" w:type="dxa"/>
            <w:tcBorders>
              <w:left w:val="single" w:sz="7" w:space="0" w:color="FFFFFF"/>
            </w:tcBorders>
            <w:shd w:val="clear" w:color="auto" w:fill="9BBB58"/>
            <w:vAlign w:val="center"/>
          </w:tcPr>
          <w:p w:rsidR="003C1475" w:rsidRPr="003C1475" w:rsidRDefault="003C1475" w:rsidP="000C2CF6">
            <w:pPr>
              <w:pStyle w:val="TableParagraph"/>
              <w:ind w:right="62"/>
              <w:jc w:val="center"/>
              <w:rPr>
                <w:b/>
                <w:sz w:val="24"/>
                <w:szCs w:val="24"/>
              </w:rPr>
            </w:pPr>
            <w:r w:rsidRPr="003C1475">
              <w:rPr>
                <w:b/>
                <w:bCs/>
                <w:sz w:val="24"/>
                <w:szCs w:val="24"/>
                <w:lang w:val="hu-HU"/>
              </w:rPr>
              <w:t>Távolság a legközelebbi országhatárig m</w:t>
            </w: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358"/>
        </w:trPr>
        <w:tc>
          <w:tcPr>
            <w:tcW w:w="857" w:type="dxa"/>
            <w:gridSpan w:val="2"/>
            <w:tcBorders>
              <w:top w:val="nil"/>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sz w:val="24"/>
                <w:szCs w:val="24"/>
              </w:rPr>
            </w:pPr>
          </w:p>
        </w:tc>
        <w:tc>
          <w:tcPr>
            <w:tcW w:w="1126" w:type="dxa"/>
            <w:gridSpan w:val="3"/>
            <w:tcBorders>
              <w:top w:val="nil"/>
              <w:lef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sz w:val="24"/>
                <w:szCs w:val="24"/>
              </w:rPr>
            </w:pPr>
          </w:p>
        </w:tc>
        <w:tc>
          <w:tcPr>
            <w:tcW w:w="324" w:type="dxa"/>
            <w:tcBorders>
              <w:top w:val="nil"/>
              <w:right w:val="nil"/>
            </w:tcBorders>
            <w:shd w:val="clear" w:color="auto" w:fill="CDDDAC"/>
            <w:vAlign w:val="center"/>
          </w:tcPr>
          <w:p w:rsidR="003C1475" w:rsidRPr="003C1475" w:rsidRDefault="003C1475" w:rsidP="000C2CF6">
            <w:pPr>
              <w:pStyle w:val="TableParagraph"/>
              <w:spacing w:line="167" w:lineRule="exact"/>
              <w:jc w:val="center"/>
              <w:rPr>
                <w:sz w:val="24"/>
                <w:szCs w:val="24"/>
              </w:rPr>
            </w:pPr>
            <w:r w:rsidRPr="003C1475">
              <w:rPr>
                <w:sz w:val="24"/>
                <w:szCs w:val="24"/>
                <w:lang w:val="hu-HU"/>
              </w:rPr>
              <w:t>DK</w:t>
            </w:r>
          </w:p>
        </w:tc>
        <w:tc>
          <w:tcPr>
            <w:tcW w:w="427" w:type="dxa"/>
            <w:gridSpan w:val="2"/>
            <w:tcBorders>
              <w:top w:val="nil"/>
              <w:left w:val="nil"/>
            </w:tcBorders>
            <w:shd w:val="clear" w:color="auto" w:fill="CDDDAC"/>
            <w:vAlign w:val="center"/>
          </w:tcPr>
          <w:p w:rsidR="003C1475" w:rsidRPr="003C1475" w:rsidRDefault="003C1475" w:rsidP="000C2CF6">
            <w:pPr>
              <w:pStyle w:val="TableParagraph"/>
              <w:ind w:right="145"/>
              <w:jc w:val="center"/>
              <w:rPr>
                <w:sz w:val="24"/>
                <w:szCs w:val="24"/>
              </w:rPr>
            </w:pPr>
            <w:r w:rsidRPr="003C1475">
              <w:rPr>
                <w:sz w:val="24"/>
                <w:szCs w:val="24"/>
                <w:lang w:val="hu-HU"/>
              </w:rPr>
              <w:t>ÉNy</w:t>
            </w:r>
          </w:p>
        </w:tc>
        <w:tc>
          <w:tcPr>
            <w:tcW w:w="567" w:type="dxa"/>
            <w:gridSpan w:val="2"/>
            <w:tcBorders>
              <w:top w:val="nil"/>
            </w:tcBorders>
            <w:shd w:val="clear" w:color="auto" w:fill="CDDDAC"/>
            <w:vAlign w:val="center"/>
          </w:tcPr>
          <w:p w:rsidR="003C1475" w:rsidRPr="003C1475" w:rsidRDefault="003C1475" w:rsidP="000C2CF6">
            <w:pPr>
              <w:pStyle w:val="TableParagraph"/>
              <w:ind w:right="121"/>
              <w:jc w:val="center"/>
              <w:rPr>
                <w:sz w:val="24"/>
                <w:szCs w:val="24"/>
              </w:rPr>
            </w:pPr>
            <w:r w:rsidRPr="003C1475">
              <w:rPr>
                <w:sz w:val="24"/>
                <w:szCs w:val="24"/>
                <w:lang w:val="hu-HU"/>
              </w:rPr>
              <w:t>DDK</w:t>
            </w:r>
          </w:p>
        </w:tc>
        <w:tc>
          <w:tcPr>
            <w:tcW w:w="426" w:type="dxa"/>
            <w:gridSpan w:val="2"/>
            <w:tcBorders>
              <w:top w:val="nil"/>
              <w:right w:val="single" w:sz="7" w:space="0" w:color="FFFFFF"/>
            </w:tcBorders>
            <w:shd w:val="clear" w:color="auto" w:fill="CDDDAC"/>
            <w:vAlign w:val="center"/>
          </w:tcPr>
          <w:p w:rsidR="003C1475" w:rsidRPr="003C1475" w:rsidRDefault="003C1475" w:rsidP="000C2CF6">
            <w:pPr>
              <w:pStyle w:val="TableParagraph"/>
              <w:ind w:right="131"/>
              <w:jc w:val="center"/>
              <w:rPr>
                <w:sz w:val="24"/>
                <w:szCs w:val="24"/>
              </w:rPr>
            </w:pPr>
            <w:r w:rsidRPr="003C1475">
              <w:rPr>
                <w:sz w:val="24"/>
                <w:szCs w:val="24"/>
                <w:lang w:val="hu-HU"/>
              </w:rPr>
              <w:t>DNy</w:t>
            </w:r>
          </w:p>
        </w:tc>
        <w:tc>
          <w:tcPr>
            <w:tcW w:w="956" w:type="dxa"/>
            <w:gridSpan w:val="2"/>
            <w:tcBorders>
              <w:top w:val="nil"/>
              <w:left w:val="single" w:sz="7" w:space="0" w:color="FFFFFF"/>
            </w:tcBorders>
            <w:shd w:val="clear" w:color="auto" w:fill="9BBB58"/>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tcBorders>
              <w:top w:val="nil"/>
              <w:right w:val="single" w:sz="6" w:space="0" w:color="FFFFFF"/>
            </w:tcBorders>
            <w:shd w:val="clear" w:color="auto" w:fill="9BBB58"/>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tcBorders>
              <w:top w:val="nil"/>
              <w:left w:val="single" w:sz="6" w:space="0" w:color="FFFFFF"/>
              <w:right w:val="single" w:sz="7" w:space="0" w:color="FFFFFF"/>
            </w:tcBorders>
            <w:shd w:val="clear" w:color="auto" w:fill="9BBB58"/>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right w:val="single" w:sz="9" w:space="0" w:color="FFFFFF"/>
            </w:tcBorders>
            <w:shd w:val="clear" w:color="auto" w:fill="9BBB58"/>
            <w:vAlign w:val="center"/>
          </w:tcPr>
          <w:p w:rsidR="003C1475" w:rsidRPr="003C1475" w:rsidRDefault="003C1475" w:rsidP="000C2CF6">
            <w:pPr>
              <w:jc w:val="center"/>
              <w:rPr>
                <w:rFonts w:ascii="Times New Roman" w:hAnsi="Times New Roman" w:cs="Times New Roman"/>
                <w:sz w:val="24"/>
                <w:szCs w:val="24"/>
              </w:rPr>
            </w:pPr>
          </w:p>
        </w:tc>
        <w:tc>
          <w:tcPr>
            <w:tcW w:w="977" w:type="dxa"/>
            <w:gridSpan w:val="2"/>
            <w:tcBorders>
              <w:top w:val="nil"/>
              <w:left w:val="single" w:sz="9" w:space="0" w:color="FFFFFF"/>
              <w:right w:val="single" w:sz="9" w:space="0" w:color="FFFFFF"/>
            </w:tcBorders>
            <w:shd w:val="clear" w:color="auto" w:fill="9BBB58"/>
            <w:vAlign w:val="center"/>
          </w:tcPr>
          <w:p w:rsidR="003C1475" w:rsidRPr="003C1475" w:rsidRDefault="003C1475" w:rsidP="000C2CF6">
            <w:pPr>
              <w:rPr>
                <w:rFonts w:ascii="Times New Roman" w:hAnsi="Times New Roman" w:cs="Times New Roman"/>
                <w:sz w:val="24"/>
                <w:szCs w:val="24"/>
              </w:rPr>
            </w:pPr>
          </w:p>
        </w:tc>
        <w:tc>
          <w:tcPr>
            <w:tcW w:w="845" w:type="dxa"/>
            <w:gridSpan w:val="2"/>
            <w:tcBorders>
              <w:top w:val="nil"/>
              <w:left w:val="single" w:sz="9" w:space="0" w:color="FFFFFF"/>
              <w:right w:val="single" w:sz="5" w:space="0" w:color="FFFFFF"/>
            </w:tcBorders>
            <w:shd w:val="clear" w:color="auto" w:fill="9BBB58"/>
            <w:vAlign w:val="center"/>
          </w:tcPr>
          <w:p w:rsidR="003C1475" w:rsidRPr="003C1475" w:rsidRDefault="003C1475" w:rsidP="000C2CF6">
            <w:pPr>
              <w:jc w:val="center"/>
              <w:rPr>
                <w:rFonts w:ascii="Times New Roman" w:hAnsi="Times New Roman" w:cs="Times New Roman"/>
                <w:sz w:val="24"/>
                <w:szCs w:val="24"/>
              </w:rPr>
            </w:pPr>
          </w:p>
        </w:tc>
        <w:tc>
          <w:tcPr>
            <w:tcW w:w="740" w:type="dxa"/>
            <w:tcBorders>
              <w:top w:val="nil"/>
              <w:left w:val="single" w:sz="5" w:space="0" w:color="FFFFFF"/>
              <w:right w:val="nil"/>
            </w:tcBorders>
            <w:shd w:val="clear" w:color="auto" w:fill="9BBB58"/>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364"/>
        </w:trPr>
        <w:tc>
          <w:tcPr>
            <w:tcW w:w="857" w:type="dxa"/>
            <w:gridSpan w:val="2"/>
            <w:vMerge w:val="restart"/>
            <w:tcBorders>
              <w:left w:val="nil"/>
              <w:right w:val="single" w:sz="23" w:space="0" w:color="FFFFFF"/>
            </w:tcBorders>
            <w:shd w:val="clear" w:color="auto" w:fill="9BBB58"/>
            <w:vAlign w:val="center"/>
          </w:tcPr>
          <w:p w:rsidR="003C1475" w:rsidRPr="003C1475" w:rsidRDefault="003C1475" w:rsidP="000C2CF6">
            <w:pPr>
              <w:pStyle w:val="TableParagraph"/>
              <w:spacing w:line="167" w:lineRule="exact"/>
              <w:ind w:right="84"/>
              <w:jc w:val="center"/>
              <w:rPr>
                <w:b/>
                <w:sz w:val="24"/>
                <w:szCs w:val="24"/>
              </w:rPr>
            </w:pPr>
            <w:r w:rsidRPr="003C1475">
              <w:rPr>
                <w:b/>
                <w:bCs/>
                <w:sz w:val="24"/>
                <w:szCs w:val="24"/>
                <w:lang w:val="hu-HU"/>
              </w:rPr>
              <w:t>2017.02.02</w:t>
            </w:r>
          </w:p>
          <w:p w:rsidR="003C1475" w:rsidRPr="003C1475" w:rsidRDefault="003C1475" w:rsidP="000C2CF6">
            <w:pPr>
              <w:pStyle w:val="TableParagraph"/>
              <w:jc w:val="center"/>
              <w:rPr>
                <w:b/>
                <w:sz w:val="24"/>
                <w:szCs w:val="24"/>
              </w:rPr>
            </w:pPr>
          </w:p>
        </w:tc>
        <w:tc>
          <w:tcPr>
            <w:tcW w:w="1126" w:type="dxa"/>
            <w:gridSpan w:val="3"/>
            <w:vMerge w:val="restart"/>
            <w:tcBorders>
              <w:left w:val="single" w:sz="23" w:space="0" w:color="FFFFFF"/>
            </w:tcBorders>
            <w:shd w:val="clear" w:color="auto" w:fill="E6EED5"/>
            <w:vAlign w:val="center"/>
          </w:tcPr>
          <w:p w:rsidR="003C1475" w:rsidRPr="003C1475" w:rsidRDefault="003C1475" w:rsidP="000C2CF6">
            <w:pPr>
              <w:pStyle w:val="TableParagraph"/>
              <w:spacing w:line="164" w:lineRule="exact"/>
              <w:jc w:val="center"/>
              <w:rPr>
                <w:sz w:val="24"/>
                <w:szCs w:val="24"/>
              </w:rPr>
            </w:pPr>
            <w:r w:rsidRPr="003C1475">
              <w:rPr>
                <w:sz w:val="24"/>
                <w:szCs w:val="24"/>
                <w:lang w:val="hu-HU"/>
              </w:rPr>
              <w:t>13 - 15</w:t>
            </w:r>
          </w:p>
        </w:tc>
        <w:tc>
          <w:tcPr>
            <w:tcW w:w="324" w:type="dxa"/>
            <w:vMerge w:val="restart"/>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val="restart"/>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val="restart"/>
            <w:shd w:val="clear" w:color="auto" w:fill="E6EED5"/>
            <w:vAlign w:val="center"/>
          </w:tcPr>
          <w:p w:rsidR="003C1475" w:rsidRPr="003C1475" w:rsidRDefault="003C1475" w:rsidP="000C2CF6">
            <w:pPr>
              <w:pStyle w:val="TableParagraph"/>
              <w:spacing w:line="164" w:lineRule="exact"/>
              <w:jc w:val="center"/>
              <w:rPr>
                <w:sz w:val="24"/>
                <w:szCs w:val="24"/>
              </w:rPr>
            </w:pPr>
            <w:r w:rsidRPr="003C1475">
              <w:rPr>
                <w:sz w:val="24"/>
                <w:szCs w:val="24"/>
                <w:lang w:val="hu-HU"/>
              </w:rPr>
              <w:t>21 /</w:t>
            </w:r>
          </w:p>
          <w:p w:rsidR="003C1475" w:rsidRPr="003C1475" w:rsidRDefault="003C1475" w:rsidP="000C2CF6">
            <w:pPr>
              <w:pStyle w:val="TableParagraph"/>
              <w:jc w:val="center"/>
              <w:rPr>
                <w:sz w:val="24"/>
                <w:szCs w:val="24"/>
              </w:rPr>
            </w:pPr>
            <w:r w:rsidRPr="003C1475">
              <w:rPr>
                <w:sz w:val="24"/>
                <w:szCs w:val="24"/>
                <w:lang w:val="hu-HU"/>
              </w:rPr>
              <w:t>5,8</w:t>
            </w:r>
          </w:p>
        </w:tc>
        <w:tc>
          <w:tcPr>
            <w:tcW w:w="426" w:type="dxa"/>
            <w:gridSpan w:val="2"/>
            <w:vMerge w:val="restart"/>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val="restart"/>
            <w:tcBorders>
              <w:left w:val="single" w:sz="7" w:space="0" w:color="FFFFFF"/>
            </w:tcBorders>
            <w:shd w:val="clear" w:color="auto" w:fill="E6EED5"/>
            <w:vAlign w:val="center"/>
          </w:tcPr>
          <w:p w:rsidR="003C1475" w:rsidRPr="003C1475" w:rsidRDefault="003C1475" w:rsidP="000C2CF6">
            <w:pPr>
              <w:pStyle w:val="TableParagraph"/>
              <w:spacing w:line="164" w:lineRule="exact"/>
              <w:jc w:val="center"/>
              <w:rPr>
                <w:sz w:val="24"/>
                <w:szCs w:val="24"/>
              </w:rPr>
            </w:pPr>
            <w:r w:rsidRPr="003C1475">
              <w:rPr>
                <w:sz w:val="24"/>
                <w:szCs w:val="24"/>
                <w:lang w:val="hu-HU"/>
              </w:rPr>
              <w:t>9</w:t>
            </w:r>
          </w:p>
        </w:tc>
        <w:tc>
          <w:tcPr>
            <w:tcW w:w="878" w:type="dxa"/>
            <w:gridSpan w:val="2"/>
            <w:vMerge w:val="restart"/>
            <w:tcBorders>
              <w:right w:val="single" w:sz="6" w:space="0" w:color="FFFFFF"/>
            </w:tcBorders>
            <w:shd w:val="clear" w:color="auto" w:fill="E6EED5"/>
            <w:vAlign w:val="center"/>
          </w:tcPr>
          <w:p w:rsidR="003C1475" w:rsidRPr="003C1475" w:rsidRDefault="003C1475" w:rsidP="000C2CF6">
            <w:pPr>
              <w:pStyle w:val="TableParagraph"/>
              <w:spacing w:line="164" w:lineRule="exact"/>
              <w:jc w:val="center"/>
              <w:rPr>
                <w:sz w:val="24"/>
                <w:szCs w:val="24"/>
              </w:rPr>
            </w:pPr>
            <w:r w:rsidRPr="003C1475">
              <w:rPr>
                <w:sz w:val="24"/>
                <w:szCs w:val="24"/>
                <w:lang w:val="hu-HU"/>
              </w:rPr>
              <w:t>50 %</w:t>
            </w:r>
          </w:p>
          <w:p w:rsidR="003C1475" w:rsidRPr="003C1475" w:rsidRDefault="003C1475" w:rsidP="000C2CF6">
            <w:pPr>
              <w:pStyle w:val="TableParagraph"/>
              <w:jc w:val="center"/>
              <w:rPr>
                <w:sz w:val="24"/>
                <w:szCs w:val="24"/>
              </w:rPr>
            </w:pPr>
            <w:r w:rsidRPr="003C1475">
              <w:rPr>
                <w:sz w:val="24"/>
                <w:szCs w:val="24"/>
                <w:lang w:val="hu-HU"/>
              </w:rPr>
              <w:t>felhős</w:t>
            </w:r>
          </w:p>
        </w:tc>
        <w:tc>
          <w:tcPr>
            <w:tcW w:w="787" w:type="dxa"/>
            <w:gridSpan w:val="2"/>
            <w:vMerge w:val="restart"/>
            <w:tcBorders>
              <w:left w:val="single" w:sz="6" w:space="0" w:color="FFFFFF"/>
              <w:right w:val="single" w:sz="7" w:space="0" w:color="FFFFFF"/>
            </w:tcBorders>
            <w:shd w:val="clear" w:color="auto" w:fill="E6EED5"/>
            <w:vAlign w:val="center"/>
          </w:tcPr>
          <w:p w:rsidR="003C1475" w:rsidRPr="003C1475" w:rsidRDefault="003C1475" w:rsidP="000C2CF6">
            <w:pPr>
              <w:pStyle w:val="TableParagraph"/>
              <w:spacing w:line="171" w:lineRule="exact"/>
              <w:jc w:val="center"/>
              <w:rPr>
                <w:sz w:val="24"/>
                <w:szCs w:val="24"/>
              </w:rPr>
            </w:pPr>
            <w:r w:rsidRPr="003C1475">
              <w:rPr>
                <w:sz w:val="24"/>
                <w:szCs w:val="24"/>
                <w:lang w:val="hu-HU"/>
              </w:rPr>
              <w:t>NO</w:t>
            </w:r>
            <w:r w:rsidRPr="003C1475">
              <w:rPr>
                <w:sz w:val="24"/>
                <w:szCs w:val="24"/>
                <w:vertAlign w:val="subscript"/>
                <w:lang w:val="hu-HU"/>
              </w:rPr>
              <w:t>x</w:t>
            </w:r>
          </w:p>
        </w:tc>
        <w:tc>
          <w:tcPr>
            <w:tcW w:w="1116" w:type="dxa"/>
            <w:gridSpan w:val="2"/>
            <w:tcBorders>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467"/>
              <w:jc w:val="center"/>
              <w:rPr>
                <w:sz w:val="24"/>
                <w:szCs w:val="24"/>
              </w:rPr>
            </w:pPr>
            <w:r w:rsidRPr="003C1475">
              <w:rPr>
                <w:sz w:val="24"/>
                <w:szCs w:val="24"/>
                <w:lang w:val="hu-HU"/>
              </w:rPr>
              <w:t>20</w:t>
            </w:r>
          </w:p>
        </w:tc>
        <w:tc>
          <w:tcPr>
            <w:tcW w:w="977" w:type="dxa"/>
            <w:gridSpan w:val="2"/>
            <w:tcBorders>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ind w:right="99"/>
              <w:jc w:val="center"/>
              <w:rPr>
                <w:sz w:val="24"/>
                <w:szCs w:val="24"/>
              </w:rPr>
            </w:pPr>
            <w:r w:rsidRPr="003C1475">
              <w:rPr>
                <w:sz w:val="24"/>
                <w:szCs w:val="24"/>
                <w:lang w:val="hu-HU"/>
              </w:rPr>
              <w:t>Nem haladja meg</w:t>
            </w:r>
          </w:p>
        </w:tc>
        <w:tc>
          <w:tcPr>
            <w:tcW w:w="845" w:type="dxa"/>
            <w:gridSpan w:val="2"/>
            <w:vMerge w:val="restart"/>
            <w:tcBorders>
              <w:left w:val="single" w:sz="9" w:space="0" w:color="FFFFFF"/>
              <w:right w:val="single" w:sz="5" w:space="0" w:color="FFFFFF"/>
            </w:tcBorders>
            <w:shd w:val="clear" w:color="auto" w:fill="E6EED5"/>
            <w:vAlign w:val="center"/>
          </w:tcPr>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spacing w:before="10"/>
              <w:jc w:val="center"/>
              <w:rPr>
                <w:sz w:val="24"/>
                <w:szCs w:val="24"/>
              </w:rPr>
            </w:pPr>
          </w:p>
          <w:p w:rsidR="003C1475" w:rsidRPr="003C1475" w:rsidRDefault="003C1475" w:rsidP="000C2CF6">
            <w:pPr>
              <w:pStyle w:val="TableParagraph"/>
              <w:jc w:val="center"/>
              <w:rPr>
                <w:sz w:val="24"/>
                <w:szCs w:val="24"/>
              </w:rPr>
            </w:pPr>
            <w:r w:rsidRPr="003C1475">
              <w:rPr>
                <w:sz w:val="24"/>
                <w:szCs w:val="24"/>
                <w:lang w:val="hu-HU"/>
              </w:rPr>
              <w:t>1499,87</w:t>
            </w:r>
          </w:p>
        </w:tc>
        <w:tc>
          <w:tcPr>
            <w:tcW w:w="740" w:type="dxa"/>
            <w:vMerge w:val="restart"/>
            <w:tcBorders>
              <w:left w:val="single" w:sz="5" w:space="0" w:color="FFFFFF"/>
              <w:right w:val="nil"/>
            </w:tcBorders>
            <w:shd w:val="clear" w:color="auto" w:fill="E6EED5"/>
            <w:vAlign w:val="center"/>
          </w:tcPr>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jc w:val="center"/>
              <w:rPr>
                <w:sz w:val="24"/>
                <w:szCs w:val="24"/>
              </w:rPr>
            </w:pPr>
          </w:p>
          <w:p w:rsidR="003C1475" w:rsidRPr="003C1475" w:rsidRDefault="003C1475" w:rsidP="000C2CF6">
            <w:pPr>
              <w:pStyle w:val="TableParagraph"/>
              <w:spacing w:before="93"/>
              <w:jc w:val="center"/>
              <w:rPr>
                <w:sz w:val="24"/>
                <w:szCs w:val="24"/>
              </w:rPr>
            </w:pPr>
            <w:r w:rsidRPr="003C1475">
              <w:rPr>
                <w:sz w:val="24"/>
                <w:szCs w:val="24"/>
                <w:lang w:val="hu-HU"/>
              </w:rPr>
              <w:t>14870</w:t>
            </w: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19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bottom w:val="single" w:sz="9" w:space="0" w:color="FFFFFF"/>
              <w:right w:val="single" w:sz="9" w:space="0" w:color="FFFFFF"/>
            </w:tcBorders>
            <w:shd w:val="clear" w:color="auto" w:fill="CDDDAC"/>
            <w:vAlign w:val="center"/>
          </w:tcPr>
          <w:p w:rsidR="003C1475" w:rsidRPr="003C1475" w:rsidRDefault="003C1475" w:rsidP="000C2CF6">
            <w:pPr>
              <w:pStyle w:val="TableParagraph"/>
              <w:spacing w:before="2"/>
              <w:ind w:right="467"/>
              <w:jc w:val="center"/>
              <w:rPr>
                <w:sz w:val="24"/>
                <w:szCs w:val="24"/>
              </w:rPr>
            </w:pPr>
            <w:r w:rsidRPr="003C1475">
              <w:rPr>
                <w:sz w:val="24"/>
                <w:szCs w:val="24"/>
                <w:lang w:val="hu-HU"/>
              </w:rPr>
              <w:t>12</w:t>
            </w:r>
          </w:p>
        </w:tc>
        <w:tc>
          <w:tcPr>
            <w:tcW w:w="977" w:type="dxa"/>
            <w:gridSpan w:val="2"/>
            <w:tcBorders>
              <w:top w:val="nil"/>
              <w:left w:val="single" w:sz="9" w:space="0" w:color="FFFFFF"/>
              <w:bottom w:val="single" w:sz="9" w:space="0" w:color="FFFFFF"/>
              <w:right w:val="single" w:sz="9" w:space="0" w:color="FFFFFF"/>
            </w:tcBorders>
            <w:shd w:val="clear" w:color="auto" w:fill="CDDDAC"/>
            <w:vAlign w:val="center"/>
          </w:tcPr>
          <w:p w:rsidR="003C1475" w:rsidRPr="003C1475" w:rsidRDefault="003C1475" w:rsidP="000C2CF6">
            <w:pPr>
              <w:pStyle w:val="TableParagraph"/>
              <w:spacing w:before="2"/>
              <w:ind w:right="306"/>
              <w:jc w:val="center"/>
              <w:rPr>
                <w:sz w:val="24"/>
                <w:szCs w:val="24"/>
              </w:rPr>
            </w:pPr>
            <w:r w:rsidRPr="003C1475">
              <w:rPr>
                <w:sz w:val="24"/>
                <w:szCs w:val="24"/>
                <w:lang w:val="hu-HU"/>
              </w:rPr>
              <w:t>137</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19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bottom w:val="nil"/>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single" w:sz="9"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450"/>
              <w:jc w:val="center"/>
              <w:rPr>
                <w:sz w:val="24"/>
                <w:szCs w:val="24"/>
              </w:rPr>
            </w:pPr>
            <w:r w:rsidRPr="003C1475">
              <w:rPr>
                <w:sz w:val="24"/>
                <w:szCs w:val="24"/>
                <w:lang w:val="hu-HU"/>
              </w:rPr>
              <w:t>0,5</w:t>
            </w:r>
          </w:p>
        </w:tc>
        <w:tc>
          <w:tcPr>
            <w:tcW w:w="977" w:type="dxa"/>
            <w:gridSpan w:val="2"/>
            <w:tcBorders>
              <w:top w:val="single" w:sz="9"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306"/>
              <w:jc w:val="center"/>
              <w:rPr>
                <w:sz w:val="24"/>
                <w:szCs w:val="24"/>
              </w:rPr>
            </w:pPr>
            <w:r w:rsidRPr="003C1475">
              <w:rPr>
                <w:sz w:val="24"/>
                <w:szCs w:val="24"/>
                <w:lang w:val="hu-HU"/>
              </w:rPr>
              <w:t>1000</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val="restart"/>
            <w:tcBorders>
              <w:top w:val="nil"/>
              <w:left w:val="single" w:sz="6" w:space="0" w:color="FFFFFF"/>
              <w:right w:val="single" w:sz="7" w:space="0" w:color="FFFFFF"/>
            </w:tcBorders>
            <w:shd w:val="clear" w:color="auto" w:fill="CDDDAC"/>
            <w:vAlign w:val="center"/>
          </w:tcPr>
          <w:p w:rsidR="003C1475" w:rsidRPr="003C1475" w:rsidRDefault="003C1475" w:rsidP="000C2CF6">
            <w:pPr>
              <w:pStyle w:val="TableParagraph"/>
              <w:spacing w:before="2"/>
              <w:ind w:right="247"/>
              <w:jc w:val="center"/>
              <w:rPr>
                <w:sz w:val="24"/>
                <w:szCs w:val="24"/>
              </w:rPr>
            </w:pPr>
            <w:r w:rsidRPr="003C1475">
              <w:rPr>
                <w:sz w:val="24"/>
                <w:szCs w:val="24"/>
                <w:lang w:val="hu-HU"/>
              </w:rPr>
              <w:t>SO</w:t>
            </w:r>
            <w:r w:rsidRPr="003C1475">
              <w:rPr>
                <w:sz w:val="24"/>
                <w:szCs w:val="24"/>
                <w:vertAlign w:val="subscript"/>
                <w:lang w:val="hu-HU"/>
              </w:rPr>
              <w:t>2</w:t>
            </w:r>
          </w:p>
        </w:tc>
        <w:tc>
          <w:tcPr>
            <w:tcW w:w="1116" w:type="dxa"/>
            <w:gridSpan w:val="2"/>
            <w:tcBorders>
              <w:top w:val="nil"/>
              <w:left w:val="single" w:sz="7"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2"/>
              <w:ind w:right="467"/>
              <w:jc w:val="center"/>
              <w:rPr>
                <w:sz w:val="24"/>
                <w:szCs w:val="24"/>
              </w:rPr>
            </w:pPr>
            <w:r w:rsidRPr="003C1475">
              <w:rPr>
                <w:sz w:val="24"/>
                <w:szCs w:val="24"/>
                <w:lang w:val="hu-HU"/>
              </w:rPr>
              <w:t>30</w:t>
            </w:r>
          </w:p>
        </w:tc>
        <w:tc>
          <w:tcPr>
            <w:tcW w:w="977" w:type="dxa"/>
            <w:gridSpan w:val="2"/>
            <w:tcBorders>
              <w:top w:val="nil"/>
              <w:left w:val="single" w:sz="9"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2" w:line="256"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single" w:sz="7"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7" w:lineRule="exact"/>
              <w:ind w:right="412"/>
              <w:jc w:val="center"/>
              <w:rPr>
                <w:sz w:val="24"/>
                <w:szCs w:val="24"/>
              </w:rPr>
            </w:pPr>
            <w:r w:rsidRPr="003C1475">
              <w:rPr>
                <w:sz w:val="24"/>
                <w:szCs w:val="24"/>
                <w:lang w:val="hu-HU"/>
              </w:rPr>
              <w:t>0,75</w:t>
            </w:r>
          </w:p>
        </w:tc>
        <w:tc>
          <w:tcPr>
            <w:tcW w:w="977" w:type="dxa"/>
            <w:gridSpan w:val="2"/>
            <w:tcBorders>
              <w:top w:val="single" w:sz="7"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3"/>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bottom w:val="single" w:sz="7" w:space="0" w:color="FFFFFF"/>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3"/>
              <w:ind w:right="450"/>
              <w:jc w:val="center"/>
              <w:rPr>
                <w:sz w:val="24"/>
                <w:szCs w:val="24"/>
              </w:rPr>
            </w:pPr>
            <w:r w:rsidRPr="003C1475">
              <w:rPr>
                <w:sz w:val="24"/>
                <w:szCs w:val="24"/>
                <w:lang w:val="hu-HU"/>
              </w:rPr>
              <w:t>0,2</w:t>
            </w:r>
          </w:p>
        </w:tc>
        <w:tc>
          <w:tcPr>
            <w:tcW w:w="977" w:type="dxa"/>
            <w:gridSpan w:val="2"/>
            <w:tcBorders>
              <w:top w:val="nil"/>
              <w:left w:val="single" w:sz="9"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3" w:line="256"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3"/>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val="restart"/>
            <w:tcBorders>
              <w:top w:val="single" w:sz="7" w:space="0" w:color="FFFFFF"/>
              <w:left w:val="single" w:sz="6" w:space="0" w:color="FFFFFF"/>
              <w:right w:val="single" w:sz="7" w:space="0" w:color="FFFFFF"/>
            </w:tcBorders>
            <w:shd w:val="clear" w:color="auto" w:fill="E6EED5"/>
            <w:vAlign w:val="center"/>
          </w:tcPr>
          <w:p w:rsidR="003C1475" w:rsidRPr="003C1475" w:rsidRDefault="003C1475" w:rsidP="000C2CF6">
            <w:pPr>
              <w:pStyle w:val="TableParagraph"/>
              <w:spacing w:line="167" w:lineRule="exact"/>
              <w:ind w:right="246"/>
              <w:jc w:val="center"/>
              <w:rPr>
                <w:sz w:val="24"/>
                <w:szCs w:val="24"/>
              </w:rPr>
            </w:pPr>
            <w:r w:rsidRPr="003C1475">
              <w:rPr>
                <w:sz w:val="24"/>
                <w:szCs w:val="24"/>
                <w:lang w:val="hu-HU"/>
              </w:rPr>
              <w:t>CO</w:t>
            </w:r>
          </w:p>
        </w:tc>
        <w:tc>
          <w:tcPr>
            <w:tcW w:w="1116" w:type="dxa"/>
            <w:gridSpan w:val="2"/>
            <w:tcBorders>
              <w:top w:val="single" w:sz="7"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7" w:lineRule="exact"/>
              <w:ind w:right="431"/>
              <w:jc w:val="center"/>
              <w:rPr>
                <w:sz w:val="24"/>
                <w:szCs w:val="24"/>
              </w:rPr>
            </w:pPr>
            <w:r w:rsidRPr="003C1475">
              <w:rPr>
                <w:sz w:val="24"/>
                <w:szCs w:val="24"/>
                <w:lang w:val="hu-HU"/>
              </w:rPr>
              <w:t>330</w:t>
            </w:r>
          </w:p>
        </w:tc>
        <w:tc>
          <w:tcPr>
            <w:tcW w:w="977" w:type="dxa"/>
            <w:gridSpan w:val="2"/>
            <w:tcBorders>
              <w:top w:val="single" w:sz="7"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1"/>
              <w:ind w:right="467"/>
              <w:jc w:val="center"/>
              <w:rPr>
                <w:sz w:val="24"/>
                <w:szCs w:val="24"/>
              </w:rPr>
            </w:pPr>
            <w:r w:rsidRPr="003C1475">
              <w:rPr>
                <w:sz w:val="24"/>
                <w:szCs w:val="24"/>
                <w:lang w:val="hu-HU"/>
              </w:rPr>
              <w:t>83</w:t>
            </w:r>
          </w:p>
        </w:tc>
        <w:tc>
          <w:tcPr>
            <w:tcW w:w="977" w:type="dxa"/>
            <w:gridSpan w:val="2"/>
            <w:tcBorders>
              <w:top w:val="nil"/>
              <w:left w:val="single" w:sz="9"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1" w:line="256"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1"/>
        </w:trPr>
        <w:tc>
          <w:tcPr>
            <w:tcW w:w="857" w:type="dxa"/>
            <w:gridSpan w:val="2"/>
            <w:vMerge/>
            <w:tcBorders>
              <w:left w:val="nil"/>
              <w:bottom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bottom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bottom w:val="nil"/>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bottom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tcBorders>
              <w:bottom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bottom w:val="nil"/>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bottom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bottom w:val="nil"/>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bottom w:val="nil"/>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single" w:sz="8"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414"/>
              <w:jc w:val="center"/>
              <w:rPr>
                <w:sz w:val="24"/>
                <w:szCs w:val="24"/>
              </w:rPr>
            </w:pPr>
            <w:r w:rsidRPr="003C1475">
              <w:rPr>
                <w:sz w:val="24"/>
                <w:szCs w:val="24"/>
                <w:lang w:val="hu-HU"/>
              </w:rPr>
              <w:t>N.A.</w:t>
            </w:r>
          </w:p>
        </w:tc>
        <w:tc>
          <w:tcPr>
            <w:tcW w:w="977" w:type="dxa"/>
            <w:gridSpan w:val="2"/>
            <w:tcBorders>
              <w:top w:val="single" w:sz="8"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192"/>
        </w:trPr>
        <w:tc>
          <w:tcPr>
            <w:tcW w:w="857" w:type="dxa"/>
            <w:gridSpan w:val="2"/>
            <w:vMerge w:val="restart"/>
            <w:tcBorders>
              <w:top w:val="nil"/>
              <w:left w:val="nil"/>
              <w:right w:val="single" w:sz="23" w:space="0" w:color="FFFFFF"/>
            </w:tcBorders>
            <w:shd w:val="clear" w:color="auto" w:fill="9BBB58"/>
            <w:vAlign w:val="center"/>
          </w:tcPr>
          <w:p w:rsidR="003C1475" w:rsidRPr="003C1475" w:rsidRDefault="003C1475" w:rsidP="000C2CF6">
            <w:pPr>
              <w:pStyle w:val="TableParagraph"/>
              <w:spacing w:before="5"/>
              <w:ind w:right="84"/>
              <w:jc w:val="center"/>
              <w:rPr>
                <w:b/>
                <w:sz w:val="24"/>
                <w:szCs w:val="24"/>
              </w:rPr>
            </w:pPr>
            <w:r w:rsidRPr="003C1475">
              <w:rPr>
                <w:b/>
                <w:bCs/>
                <w:sz w:val="24"/>
                <w:szCs w:val="24"/>
                <w:lang w:val="hu-HU"/>
              </w:rPr>
              <w:t>2017.02.06</w:t>
            </w:r>
          </w:p>
          <w:p w:rsidR="003C1475" w:rsidRPr="003C1475" w:rsidRDefault="003C1475" w:rsidP="000C2CF6">
            <w:pPr>
              <w:pStyle w:val="TableParagraph"/>
              <w:jc w:val="center"/>
              <w:rPr>
                <w:b/>
                <w:sz w:val="24"/>
                <w:szCs w:val="24"/>
              </w:rPr>
            </w:pPr>
          </w:p>
        </w:tc>
        <w:tc>
          <w:tcPr>
            <w:tcW w:w="1126" w:type="dxa"/>
            <w:gridSpan w:val="3"/>
            <w:vMerge w:val="restart"/>
            <w:tcBorders>
              <w:top w:val="nil"/>
              <w:left w:val="single" w:sz="23" w:space="0" w:color="FFFFFF"/>
            </w:tcBorders>
            <w:shd w:val="clear" w:color="auto" w:fill="CDDDAC"/>
            <w:vAlign w:val="center"/>
          </w:tcPr>
          <w:p w:rsidR="003C1475" w:rsidRPr="003C1475" w:rsidRDefault="003C1475" w:rsidP="000C2CF6">
            <w:pPr>
              <w:pStyle w:val="TableParagraph"/>
              <w:spacing w:before="3"/>
              <w:jc w:val="center"/>
              <w:rPr>
                <w:sz w:val="24"/>
                <w:szCs w:val="24"/>
              </w:rPr>
            </w:pPr>
            <w:r w:rsidRPr="003C1475">
              <w:rPr>
                <w:sz w:val="24"/>
                <w:szCs w:val="24"/>
                <w:lang w:val="hu-HU"/>
              </w:rPr>
              <w:t>12 - 14</w:t>
            </w:r>
          </w:p>
        </w:tc>
        <w:tc>
          <w:tcPr>
            <w:tcW w:w="324" w:type="dxa"/>
            <w:vMerge w:val="restart"/>
            <w:tcBorders>
              <w:top w:val="nil"/>
              <w:right w:val="nil"/>
            </w:tcBorders>
            <w:shd w:val="clear" w:color="auto" w:fill="CDDDAC"/>
            <w:vAlign w:val="center"/>
          </w:tcPr>
          <w:p w:rsidR="003C1475" w:rsidRPr="003C1475" w:rsidRDefault="003C1475" w:rsidP="000C2CF6">
            <w:pPr>
              <w:pStyle w:val="TableParagraph"/>
              <w:spacing w:before="3"/>
              <w:jc w:val="center"/>
              <w:rPr>
                <w:sz w:val="24"/>
                <w:szCs w:val="24"/>
              </w:rPr>
            </w:pPr>
            <w:r w:rsidRPr="003C1475">
              <w:rPr>
                <w:sz w:val="24"/>
                <w:szCs w:val="24"/>
                <w:lang w:val="hu-HU"/>
              </w:rPr>
              <w:t>11</w:t>
            </w:r>
          </w:p>
          <w:p w:rsidR="003C1475" w:rsidRPr="003C1475" w:rsidRDefault="003C1475" w:rsidP="000C2CF6">
            <w:pPr>
              <w:pStyle w:val="TableParagraph"/>
              <w:jc w:val="center"/>
              <w:rPr>
                <w:sz w:val="24"/>
                <w:szCs w:val="24"/>
              </w:rPr>
            </w:pPr>
            <w:r w:rsidRPr="003C1475">
              <w:rPr>
                <w:sz w:val="24"/>
                <w:szCs w:val="24"/>
                <w:lang w:val="hu-HU"/>
              </w:rPr>
              <w:t>/ 3</w:t>
            </w:r>
          </w:p>
        </w:tc>
        <w:tc>
          <w:tcPr>
            <w:tcW w:w="427" w:type="dxa"/>
            <w:gridSpan w:val="2"/>
            <w:vMerge w:val="restart"/>
            <w:tcBorders>
              <w:top w:val="nil"/>
              <w:lef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val="restart"/>
            <w:tcBorders>
              <w:top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val="restart"/>
            <w:tcBorders>
              <w:top w:val="nil"/>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val="restart"/>
            <w:tcBorders>
              <w:top w:val="nil"/>
              <w:left w:val="single" w:sz="7" w:space="0" w:color="FFFFFF"/>
            </w:tcBorders>
            <w:shd w:val="clear" w:color="auto" w:fill="CDDDAC"/>
            <w:vAlign w:val="center"/>
          </w:tcPr>
          <w:p w:rsidR="003C1475" w:rsidRPr="003C1475" w:rsidRDefault="003C1475" w:rsidP="000C2CF6">
            <w:pPr>
              <w:pStyle w:val="TableParagraph"/>
              <w:spacing w:before="3"/>
              <w:jc w:val="center"/>
              <w:rPr>
                <w:sz w:val="24"/>
                <w:szCs w:val="24"/>
              </w:rPr>
            </w:pPr>
            <w:r w:rsidRPr="003C1475">
              <w:rPr>
                <w:sz w:val="24"/>
                <w:szCs w:val="24"/>
                <w:lang w:val="hu-HU"/>
              </w:rPr>
              <w:t>7</w:t>
            </w:r>
          </w:p>
        </w:tc>
        <w:tc>
          <w:tcPr>
            <w:tcW w:w="878" w:type="dxa"/>
            <w:gridSpan w:val="2"/>
            <w:vMerge w:val="restart"/>
            <w:tcBorders>
              <w:top w:val="nil"/>
              <w:right w:val="single" w:sz="6" w:space="0" w:color="FFFFFF"/>
            </w:tcBorders>
            <w:shd w:val="clear" w:color="auto" w:fill="CDDDAC"/>
            <w:vAlign w:val="center"/>
          </w:tcPr>
          <w:p w:rsidR="003C1475" w:rsidRPr="003C1475" w:rsidRDefault="003C1475" w:rsidP="000C2CF6">
            <w:pPr>
              <w:pStyle w:val="TableParagraph"/>
              <w:spacing w:before="3"/>
              <w:jc w:val="center"/>
              <w:rPr>
                <w:sz w:val="24"/>
                <w:szCs w:val="24"/>
              </w:rPr>
            </w:pPr>
            <w:r w:rsidRPr="003C1475">
              <w:rPr>
                <w:sz w:val="24"/>
                <w:szCs w:val="24"/>
                <w:lang w:val="hu-HU"/>
              </w:rPr>
              <w:t>60 %</w:t>
            </w:r>
          </w:p>
          <w:p w:rsidR="003C1475" w:rsidRPr="003C1475" w:rsidRDefault="003C1475" w:rsidP="000C2CF6">
            <w:pPr>
              <w:pStyle w:val="TableParagraph"/>
              <w:jc w:val="center"/>
              <w:rPr>
                <w:sz w:val="24"/>
                <w:szCs w:val="24"/>
              </w:rPr>
            </w:pPr>
            <w:r w:rsidRPr="003C1475">
              <w:rPr>
                <w:sz w:val="24"/>
                <w:szCs w:val="24"/>
                <w:lang w:val="hu-HU"/>
              </w:rPr>
              <w:t>esős</w:t>
            </w:r>
          </w:p>
        </w:tc>
        <w:tc>
          <w:tcPr>
            <w:tcW w:w="787" w:type="dxa"/>
            <w:gridSpan w:val="2"/>
            <w:vMerge w:val="restart"/>
            <w:tcBorders>
              <w:top w:val="nil"/>
              <w:left w:val="single" w:sz="6" w:space="0" w:color="FFFFFF"/>
              <w:right w:val="single" w:sz="7" w:space="0" w:color="FFFFFF"/>
            </w:tcBorders>
            <w:shd w:val="clear" w:color="auto" w:fill="CDDDAC"/>
            <w:vAlign w:val="center"/>
          </w:tcPr>
          <w:p w:rsidR="003C1475" w:rsidRPr="003C1475" w:rsidRDefault="003C1475" w:rsidP="000C2CF6">
            <w:pPr>
              <w:pStyle w:val="TableParagraph"/>
              <w:jc w:val="center"/>
              <w:rPr>
                <w:sz w:val="24"/>
                <w:szCs w:val="24"/>
              </w:rPr>
            </w:pPr>
            <w:r w:rsidRPr="003C1475">
              <w:rPr>
                <w:sz w:val="24"/>
                <w:szCs w:val="24"/>
                <w:lang w:val="hu-HU"/>
              </w:rPr>
              <w:t>NO</w:t>
            </w:r>
            <w:r w:rsidRPr="003C1475">
              <w:rPr>
                <w:sz w:val="24"/>
                <w:szCs w:val="24"/>
                <w:vertAlign w:val="subscript"/>
                <w:lang w:val="hu-HU"/>
              </w:rPr>
              <w:t>x</w:t>
            </w:r>
          </w:p>
        </w:tc>
        <w:tc>
          <w:tcPr>
            <w:tcW w:w="1116" w:type="dxa"/>
            <w:gridSpan w:val="2"/>
            <w:tcBorders>
              <w:top w:val="nil"/>
              <w:left w:val="single" w:sz="7"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3"/>
              <w:ind w:right="467"/>
              <w:jc w:val="center"/>
              <w:rPr>
                <w:sz w:val="24"/>
                <w:szCs w:val="24"/>
              </w:rPr>
            </w:pPr>
            <w:r w:rsidRPr="003C1475">
              <w:rPr>
                <w:sz w:val="24"/>
                <w:szCs w:val="24"/>
                <w:lang w:val="hu-HU"/>
              </w:rPr>
              <w:t>20</w:t>
            </w:r>
          </w:p>
        </w:tc>
        <w:tc>
          <w:tcPr>
            <w:tcW w:w="977" w:type="dxa"/>
            <w:gridSpan w:val="2"/>
            <w:tcBorders>
              <w:top w:val="nil"/>
              <w:left w:val="single" w:sz="9"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3"/>
              <w:ind w:right="306"/>
              <w:jc w:val="center"/>
              <w:rPr>
                <w:sz w:val="24"/>
                <w:szCs w:val="24"/>
              </w:rPr>
            </w:pPr>
            <w:r w:rsidRPr="003C1475">
              <w:rPr>
                <w:sz w:val="24"/>
                <w:szCs w:val="24"/>
                <w:lang w:val="hu-HU"/>
              </w:rPr>
              <w:t>111</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191"/>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single" w:sz="7"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467"/>
              <w:jc w:val="center"/>
              <w:rPr>
                <w:sz w:val="24"/>
                <w:szCs w:val="24"/>
              </w:rPr>
            </w:pPr>
            <w:r w:rsidRPr="003C1475">
              <w:rPr>
                <w:sz w:val="24"/>
                <w:szCs w:val="24"/>
                <w:lang w:val="hu-HU"/>
              </w:rPr>
              <w:t>12</w:t>
            </w:r>
          </w:p>
        </w:tc>
        <w:tc>
          <w:tcPr>
            <w:tcW w:w="977" w:type="dxa"/>
            <w:gridSpan w:val="2"/>
            <w:tcBorders>
              <w:top w:val="single" w:sz="7"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306"/>
              <w:jc w:val="center"/>
              <w:rPr>
                <w:sz w:val="24"/>
                <w:szCs w:val="24"/>
              </w:rPr>
            </w:pPr>
            <w:r w:rsidRPr="003C1475">
              <w:rPr>
                <w:sz w:val="24"/>
                <w:szCs w:val="24"/>
                <w:lang w:val="hu-HU"/>
              </w:rPr>
              <w:t>155</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19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bottom w:val="single" w:sz="8" w:space="0" w:color="FFFFFF"/>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1"/>
              <w:ind w:right="450"/>
              <w:jc w:val="center"/>
              <w:rPr>
                <w:sz w:val="24"/>
                <w:szCs w:val="24"/>
              </w:rPr>
            </w:pPr>
            <w:r w:rsidRPr="003C1475">
              <w:rPr>
                <w:sz w:val="24"/>
                <w:szCs w:val="24"/>
                <w:lang w:val="hu-HU"/>
              </w:rPr>
              <w:t>0,5</w:t>
            </w:r>
          </w:p>
        </w:tc>
        <w:tc>
          <w:tcPr>
            <w:tcW w:w="977" w:type="dxa"/>
            <w:gridSpan w:val="2"/>
            <w:tcBorders>
              <w:top w:val="nil"/>
              <w:left w:val="single" w:sz="9"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1"/>
              <w:ind w:right="306"/>
              <w:jc w:val="center"/>
              <w:rPr>
                <w:sz w:val="24"/>
                <w:szCs w:val="24"/>
              </w:rPr>
            </w:pPr>
            <w:r w:rsidRPr="003C1475">
              <w:rPr>
                <w:sz w:val="24"/>
                <w:szCs w:val="24"/>
                <w:lang w:val="hu-HU"/>
              </w:rPr>
              <w:t>862</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4"/>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val="restart"/>
            <w:tcBorders>
              <w:top w:val="single" w:sz="8" w:space="0" w:color="FFFFFF"/>
              <w:left w:val="single" w:sz="6" w:space="0" w:color="FFFFFF"/>
              <w:right w:val="single" w:sz="7" w:space="0" w:color="FFFFFF"/>
            </w:tcBorders>
            <w:shd w:val="clear" w:color="auto" w:fill="E6EED5"/>
            <w:vAlign w:val="center"/>
          </w:tcPr>
          <w:p w:rsidR="003C1475" w:rsidRPr="003C1475" w:rsidRDefault="003C1475" w:rsidP="000C2CF6">
            <w:pPr>
              <w:pStyle w:val="TableParagraph"/>
              <w:spacing w:line="171" w:lineRule="exact"/>
              <w:ind w:right="247"/>
              <w:jc w:val="center"/>
              <w:rPr>
                <w:sz w:val="24"/>
                <w:szCs w:val="24"/>
              </w:rPr>
            </w:pPr>
            <w:r w:rsidRPr="003C1475">
              <w:rPr>
                <w:sz w:val="24"/>
                <w:szCs w:val="24"/>
                <w:lang w:val="hu-HU"/>
              </w:rPr>
              <w:t>SO</w:t>
            </w:r>
            <w:r w:rsidRPr="003C1475">
              <w:rPr>
                <w:sz w:val="24"/>
                <w:szCs w:val="24"/>
                <w:vertAlign w:val="subscript"/>
                <w:lang w:val="hu-HU"/>
              </w:rPr>
              <w:t>2</w:t>
            </w:r>
          </w:p>
        </w:tc>
        <w:tc>
          <w:tcPr>
            <w:tcW w:w="1116" w:type="dxa"/>
            <w:gridSpan w:val="2"/>
            <w:tcBorders>
              <w:top w:val="single" w:sz="8"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467"/>
              <w:jc w:val="center"/>
              <w:rPr>
                <w:sz w:val="24"/>
                <w:szCs w:val="24"/>
              </w:rPr>
            </w:pPr>
            <w:r w:rsidRPr="003C1475">
              <w:rPr>
                <w:sz w:val="24"/>
                <w:szCs w:val="24"/>
                <w:lang w:val="hu-HU"/>
              </w:rPr>
              <w:t>30</w:t>
            </w:r>
          </w:p>
        </w:tc>
        <w:tc>
          <w:tcPr>
            <w:tcW w:w="977" w:type="dxa"/>
            <w:gridSpan w:val="2"/>
            <w:tcBorders>
              <w:top w:val="single" w:sz="8"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2"/>
              <w:ind w:right="412"/>
              <w:jc w:val="center"/>
              <w:rPr>
                <w:sz w:val="24"/>
                <w:szCs w:val="24"/>
              </w:rPr>
            </w:pPr>
            <w:r w:rsidRPr="003C1475">
              <w:rPr>
                <w:sz w:val="24"/>
                <w:szCs w:val="24"/>
                <w:lang w:val="hu-HU"/>
              </w:rPr>
              <w:t>0,75</w:t>
            </w:r>
          </w:p>
        </w:tc>
        <w:tc>
          <w:tcPr>
            <w:tcW w:w="977" w:type="dxa"/>
            <w:gridSpan w:val="2"/>
            <w:tcBorders>
              <w:top w:val="nil"/>
              <w:left w:val="single" w:sz="9"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2"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3"/>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bottom w:val="nil"/>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single" w:sz="7"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450"/>
              <w:jc w:val="center"/>
              <w:rPr>
                <w:sz w:val="24"/>
                <w:szCs w:val="24"/>
              </w:rPr>
            </w:pPr>
            <w:r w:rsidRPr="003C1475">
              <w:rPr>
                <w:sz w:val="24"/>
                <w:szCs w:val="24"/>
                <w:lang w:val="hu-HU"/>
              </w:rPr>
              <w:t>0,2</w:t>
            </w:r>
          </w:p>
        </w:tc>
        <w:tc>
          <w:tcPr>
            <w:tcW w:w="977" w:type="dxa"/>
            <w:gridSpan w:val="2"/>
            <w:tcBorders>
              <w:top w:val="single" w:sz="7"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val="restart"/>
            <w:tcBorders>
              <w:top w:val="nil"/>
              <w:left w:val="single" w:sz="6" w:space="0" w:color="FFFFFF"/>
              <w:right w:val="single" w:sz="7" w:space="0" w:color="FFFFFF"/>
            </w:tcBorders>
            <w:shd w:val="clear" w:color="auto" w:fill="CDDDAC"/>
            <w:vAlign w:val="center"/>
          </w:tcPr>
          <w:p w:rsidR="003C1475" w:rsidRPr="003C1475" w:rsidRDefault="003C1475" w:rsidP="000C2CF6">
            <w:pPr>
              <w:pStyle w:val="TableParagraph"/>
              <w:spacing w:before="2"/>
              <w:ind w:right="246"/>
              <w:jc w:val="center"/>
              <w:rPr>
                <w:sz w:val="24"/>
                <w:szCs w:val="24"/>
              </w:rPr>
            </w:pPr>
            <w:r w:rsidRPr="003C1475">
              <w:rPr>
                <w:sz w:val="24"/>
                <w:szCs w:val="24"/>
                <w:lang w:val="hu-HU"/>
              </w:rPr>
              <w:t>CO</w:t>
            </w:r>
          </w:p>
        </w:tc>
        <w:tc>
          <w:tcPr>
            <w:tcW w:w="1116" w:type="dxa"/>
            <w:gridSpan w:val="2"/>
            <w:tcBorders>
              <w:top w:val="nil"/>
              <w:left w:val="single" w:sz="7"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2"/>
              <w:ind w:right="431"/>
              <w:jc w:val="center"/>
              <w:rPr>
                <w:sz w:val="24"/>
                <w:szCs w:val="24"/>
              </w:rPr>
            </w:pPr>
            <w:r w:rsidRPr="003C1475">
              <w:rPr>
                <w:sz w:val="24"/>
                <w:szCs w:val="24"/>
                <w:lang w:val="hu-HU"/>
              </w:rPr>
              <w:t>330</w:t>
            </w:r>
          </w:p>
        </w:tc>
        <w:tc>
          <w:tcPr>
            <w:tcW w:w="977" w:type="dxa"/>
            <w:gridSpan w:val="2"/>
            <w:tcBorders>
              <w:top w:val="nil"/>
              <w:left w:val="single" w:sz="9"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2"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single" w:sz="7"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7" w:lineRule="exact"/>
              <w:ind w:right="467"/>
              <w:jc w:val="center"/>
              <w:rPr>
                <w:sz w:val="24"/>
                <w:szCs w:val="24"/>
              </w:rPr>
            </w:pPr>
            <w:r w:rsidRPr="003C1475">
              <w:rPr>
                <w:sz w:val="24"/>
                <w:szCs w:val="24"/>
                <w:lang w:val="hu-HU"/>
              </w:rPr>
              <w:t>83</w:t>
            </w:r>
          </w:p>
        </w:tc>
        <w:tc>
          <w:tcPr>
            <w:tcW w:w="977" w:type="dxa"/>
            <w:gridSpan w:val="2"/>
            <w:tcBorders>
              <w:top w:val="single" w:sz="7"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3"/>
        </w:trPr>
        <w:tc>
          <w:tcPr>
            <w:tcW w:w="857" w:type="dxa"/>
            <w:gridSpan w:val="2"/>
            <w:vMerge/>
            <w:tcBorders>
              <w:left w:val="nil"/>
              <w:bottom w:val="single" w:sz="6" w:space="0" w:color="FFFFFF"/>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bottom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bottom w:val="single" w:sz="6" w:space="0" w:color="FFFFFF"/>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bottom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tcBorders>
              <w:bottom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bottom w:val="single" w:sz="6" w:space="0" w:color="FFFFFF"/>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bottom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bottom w:val="single" w:sz="6"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bottom w:val="single" w:sz="6" w:space="0" w:color="FFFFFF"/>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bottom w:val="single" w:sz="6" w:space="0" w:color="FFFFFF"/>
              <w:right w:val="single" w:sz="9" w:space="0" w:color="FFFFFF"/>
            </w:tcBorders>
            <w:shd w:val="clear" w:color="auto" w:fill="CDDDAC"/>
            <w:vAlign w:val="center"/>
          </w:tcPr>
          <w:p w:rsidR="003C1475" w:rsidRPr="003C1475" w:rsidRDefault="003C1475" w:rsidP="000C2CF6">
            <w:pPr>
              <w:pStyle w:val="TableParagraph"/>
              <w:spacing w:before="3"/>
              <w:ind w:right="414"/>
              <w:jc w:val="center"/>
              <w:rPr>
                <w:sz w:val="24"/>
                <w:szCs w:val="24"/>
              </w:rPr>
            </w:pPr>
            <w:r w:rsidRPr="003C1475">
              <w:rPr>
                <w:sz w:val="24"/>
                <w:szCs w:val="24"/>
                <w:lang w:val="hu-HU"/>
              </w:rPr>
              <w:t>N.A.</w:t>
            </w:r>
          </w:p>
        </w:tc>
        <w:tc>
          <w:tcPr>
            <w:tcW w:w="977" w:type="dxa"/>
            <w:gridSpan w:val="2"/>
            <w:tcBorders>
              <w:top w:val="nil"/>
              <w:left w:val="single" w:sz="9" w:space="0" w:color="FFFFFF"/>
              <w:bottom w:val="single" w:sz="6" w:space="0" w:color="FFFFFF"/>
              <w:right w:val="single" w:sz="9" w:space="0" w:color="FFFFFF"/>
            </w:tcBorders>
            <w:shd w:val="clear" w:color="auto" w:fill="CDDDAC"/>
            <w:vAlign w:val="center"/>
          </w:tcPr>
          <w:p w:rsidR="003C1475" w:rsidRPr="003C1475" w:rsidRDefault="003C1475" w:rsidP="000C2CF6">
            <w:pPr>
              <w:pStyle w:val="TableParagraph"/>
              <w:spacing w:before="3" w:line="256"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val="restart"/>
            <w:tcBorders>
              <w:top w:val="single" w:sz="6" w:space="0" w:color="FFFFFF"/>
              <w:left w:val="nil"/>
              <w:right w:val="single" w:sz="23" w:space="0" w:color="FFFFFF"/>
            </w:tcBorders>
            <w:shd w:val="clear" w:color="auto" w:fill="9BBB58"/>
            <w:vAlign w:val="center"/>
          </w:tcPr>
          <w:p w:rsidR="003C1475" w:rsidRPr="003C1475" w:rsidRDefault="003C1475" w:rsidP="000C2CF6">
            <w:pPr>
              <w:pStyle w:val="TableParagraph"/>
              <w:spacing w:line="169" w:lineRule="exact"/>
              <w:ind w:right="84"/>
              <w:jc w:val="center"/>
              <w:rPr>
                <w:b/>
                <w:sz w:val="24"/>
                <w:szCs w:val="24"/>
              </w:rPr>
            </w:pPr>
            <w:r w:rsidRPr="003C1475">
              <w:rPr>
                <w:b/>
                <w:bCs/>
                <w:sz w:val="24"/>
                <w:szCs w:val="24"/>
                <w:lang w:val="hu-HU"/>
              </w:rPr>
              <w:t>2017.02.23</w:t>
            </w:r>
          </w:p>
          <w:p w:rsidR="003C1475" w:rsidRPr="003C1475" w:rsidRDefault="003C1475" w:rsidP="000C2CF6">
            <w:pPr>
              <w:pStyle w:val="TableParagraph"/>
              <w:jc w:val="center"/>
              <w:rPr>
                <w:b/>
                <w:sz w:val="24"/>
                <w:szCs w:val="24"/>
              </w:rPr>
            </w:pPr>
          </w:p>
        </w:tc>
        <w:tc>
          <w:tcPr>
            <w:tcW w:w="1126" w:type="dxa"/>
            <w:gridSpan w:val="3"/>
            <w:vMerge w:val="restart"/>
            <w:tcBorders>
              <w:top w:val="single" w:sz="6" w:space="0" w:color="FFFFFF"/>
              <w:left w:val="single" w:sz="23" w:space="0" w:color="FFFFFF"/>
            </w:tcBorders>
            <w:shd w:val="clear" w:color="auto" w:fill="E6EED5"/>
            <w:vAlign w:val="center"/>
          </w:tcPr>
          <w:p w:rsidR="003C1475" w:rsidRPr="003C1475" w:rsidRDefault="003C1475" w:rsidP="000C2CF6">
            <w:pPr>
              <w:pStyle w:val="TableParagraph"/>
              <w:spacing w:line="167" w:lineRule="exact"/>
              <w:jc w:val="center"/>
              <w:rPr>
                <w:sz w:val="24"/>
                <w:szCs w:val="24"/>
              </w:rPr>
            </w:pPr>
            <w:r w:rsidRPr="003C1475">
              <w:rPr>
                <w:sz w:val="24"/>
                <w:szCs w:val="24"/>
                <w:lang w:val="hu-HU"/>
              </w:rPr>
              <w:t>13 - 14</w:t>
            </w:r>
          </w:p>
        </w:tc>
        <w:tc>
          <w:tcPr>
            <w:tcW w:w="324" w:type="dxa"/>
            <w:vMerge w:val="restart"/>
            <w:tcBorders>
              <w:top w:val="single" w:sz="6" w:space="0" w:color="FFFFFF"/>
              <w:right w:val="nil"/>
            </w:tcBorders>
            <w:shd w:val="clear" w:color="auto" w:fill="E6EED5"/>
            <w:vAlign w:val="center"/>
          </w:tcPr>
          <w:p w:rsidR="003C1475" w:rsidRPr="003C1475" w:rsidRDefault="003C1475" w:rsidP="000C2CF6">
            <w:pPr>
              <w:pStyle w:val="TableParagraph"/>
              <w:spacing w:line="167" w:lineRule="exact"/>
              <w:ind w:right="98"/>
              <w:jc w:val="center"/>
              <w:rPr>
                <w:sz w:val="24"/>
                <w:szCs w:val="24"/>
              </w:rPr>
            </w:pPr>
            <w:r w:rsidRPr="003C1475">
              <w:rPr>
                <w:sz w:val="24"/>
                <w:szCs w:val="24"/>
                <w:lang w:val="hu-HU"/>
              </w:rPr>
              <w:t>17</w:t>
            </w:r>
          </w:p>
          <w:p w:rsidR="003C1475" w:rsidRPr="003C1475" w:rsidRDefault="003C1475" w:rsidP="000C2CF6">
            <w:pPr>
              <w:pStyle w:val="TableParagraph"/>
              <w:ind w:right="135"/>
              <w:jc w:val="center"/>
              <w:rPr>
                <w:sz w:val="24"/>
                <w:szCs w:val="24"/>
              </w:rPr>
            </w:pPr>
            <w:r w:rsidRPr="003C1475">
              <w:rPr>
                <w:sz w:val="24"/>
                <w:szCs w:val="24"/>
                <w:lang w:val="hu-HU"/>
              </w:rPr>
              <w:t>/ 4,</w:t>
            </w:r>
          </w:p>
          <w:p w:rsidR="003C1475" w:rsidRPr="003C1475" w:rsidRDefault="003C1475" w:rsidP="000C2CF6">
            <w:pPr>
              <w:pStyle w:val="TableParagraph"/>
              <w:ind w:right="8"/>
              <w:jc w:val="center"/>
              <w:rPr>
                <w:sz w:val="24"/>
                <w:szCs w:val="24"/>
              </w:rPr>
            </w:pPr>
            <w:r w:rsidRPr="003C1475">
              <w:rPr>
                <w:sz w:val="24"/>
                <w:szCs w:val="24"/>
                <w:lang w:val="hu-HU"/>
              </w:rPr>
              <w:t>7</w:t>
            </w:r>
          </w:p>
        </w:tc>
        <w:tc>
          <w:tcPr>
            <w:tcW w:w="427" w:type="dxa"/>
            <w:gridSpan w:val="2"/>
            <w:vMerge w:val="restart"/>
            <w:tcBorders>
              <w:top w:val="single" w:sz="6" w:space="0" w:color="FFFFFF"/>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val="restart"/>
            <w:tcBorders>
              <w:top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val="restart"/>
            <w:tcBorders>
              <w:top w:val="single" w:sz="6" w:space="0" w:color="FFFFFF"/>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val="restart"/>
            <w:tcBorders>
              <w:top w:val="single" w:sz="6" w:space="0" w:color="FFFFFF"/>
              <w:left w:val="single" w:sz="7" w:space="0" w:color="FFFFFF"/>
            </w:tcBorders>
            <w:shd w:val="clear" w:color="auto" w:fill="E6EED5"/>
            <w:vAlign w:val="center"/>
          </w:tcPr>
          <w:p w:rsidR="003C1475" w:rsidRPr="003C1475" w:rsidRDefault="003C1475" w:rsidP="000C2CF6">
            <w:pPr>
              <w:pStyle w:val="TableParagraph"/>
              <w:spacing w:line="167" w:lineRule="exact"/>
              <w:ind w:right="115"/>
              <w:jc w:val="center"/>
              <w:rPr>
                <w:sz w:val="24"/>
                <w:szCs w:val="24"/>
              </w:rPr>
            </w:pPr>
            <w:r w:rsidRPr="003C1475">
              <w:rPr>
                <w:sz w:val="24"/>
                <w:szCs w:val="24"/>
                <w:lang w:val="hu-HU"/>
              </w:rPr>
              <w:t>10</w:t>
            </w:r>
          </w:p>
        </w:tc>
        <w:tc>
          <w:tcPr>
            <w:tcW w:w="878" w:type="dxa"/>
            <w:gridSpan w:val="2"/>
            <w:vMerge w:val="restart"/>
            <w:tcBorders>
              <w:top w:val="single" w:sz="6" w:space="0" w:color="FFFFFF"/>
              <w:right w:val="single" w:sz="6" w:space="0" w:color="FFFFFF"/>
            </w:tcBorders>
            <w:shd w:val="clear" w:color="auto" w:fill="E6EED5"/>
            <w:vAlign w:val="center"/>
          </w:tcPr>
          <w:p w:rsidR="003C1475" w:rsidRPr="003C1475" w:rsidRDefault="003C1475" w:rsidP="000C2CF6">
            <w:pPr>
              <w:pStyle w:val="TableParagraph"/>
              <w:spacing w:line="167" w:lineRule="exact"/>
              <w:jc w:val="center"/>
              <w:rPr>
                <w:sz w:val="24"/>
                <w:szCs w:val="24"/>
              </w:rPr>
            </w:pPr>
            <w:r w:rsidRPr="003C1475">
              <w:rPr>
                <w:sz w:val="24"/>
                <w:szCs w:val="24"/>
                <w:lang w:val="hu-HU"/>
              </w:rPr>
              <w:t>derűs</w:t>
            </w:r>
          </w:p>
        </w:tc>
        <w:tc>
          <w:tcPr>
            <w:tcW w:w="787" w:type="dxa"/>
            <w:gridSpan w:val="2"/>
            <w:vMerge w:val="restart"/>
            <w:tcBorders>
              <w:top w:val="single" w:sz="6" w:space="0" w:color="FFFFFF"/>
              <w:left w:val="single" w:sz="6" w:space="0" w:color="FFFFFF"/>
              <w:right w:val="single" w:sz="7" w:space="0" w:color="FFFFFF"/>
            </w:tcBorders>
            <w:shd w:val="clear" w:color="auto" w:fill="E6EED5"/>
            <w:vAlign w:val="center"/>
          </w:tcPr>
          <w:p w:rsidR="003C1475" w:rsidRPr="003C1475" w:rsidRDefault="003C1475" w:rsidP="000C2CF6">
            <w:pPr>
              <w:pStyle w:val="TableParagraph"/>
              <w:spacing w:line="171" w:lineRule="exact"/>
              <w:jc w:val="center"/>
              <w:rPr>
                <w:sz w:val="24"/>
                <w:szCs w:val="24"/>
              </w:rPr>
            </w:pPr>
            <w:r w:rsidRPr="003C1475">
              <w:rPr>
                <w:sz w:val="24"/>
                <w:szCs w:val="24"/>
                <w:lang w:val="hu-HU"/>
              </w:rPr>
              <w:t>NO</w:t>
            </w:r>
            <w:r w:rsidRPr="003C1475">
              <w:rPr>
                <w:sz w:val="24"/>
                <w:szCs w:val="24"/>
                <w:vertAlign w:val="subscript"/>
                <w:lang w:val="hu-HU"/>
              </w:rPr>
              <w:t>x</w:t>
            </w:r>
          </w:p>
        </w:tc>
        <w:tc>
          <w:tcPr>
            <w:tcW w:w="1116" w:type="dxa"/>
            <w:gridSpan w:val="2"/>
            <w:tcBorders>
              <w:top w:val="single" w:sz="6"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7" w:lineRule="exact"/>
              <w:ind w:right="467"/>
              <w:jc w:val="center"/>
              <w:rPr>
                <w:sz w:val="24"/>
                <w:szCs w:val="24"/>
              </w:rPr>
            </w:pPr>
            <w:r w:rsidRPr="003C1475">
              <w:rPr>
                <w:sz w:val="24"/>
                <w:szCs w:val="24"/>
                <w:lang w:val="hu-HU"/>
              </w:rPr>
              <w:t>20</w:t>
            </w:r>
          </w:p>
        </w:tc>
        <w:tc>
          <w:tcPr>
            <w:tcW w:w="977" w:type="dxa"/>
            <w:gridSpan w:val="2"/>
            <w:tcBorders>
              <w:top w:val="single" w:sz="6"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2"/>
              <w:ind w:right="467"/>
              <w:jc w:val="center"/>
              <w:rPr>
                <w:sz w:val="24"/>
                <w:szCs w:val="24"/>
              </w:rPr>
            </w:pPr>
            <w:r w:rsidRPr="003C1475">
              <w:rPr>
                <w:sz w:val="24"/>
                <w:szCs w:val="24"/>
                <w:lang w:val="hu-HU"/>
              </w:rPr>
              <w:t>12</w:t>
            </w:r>
          </w:p>
        </w:tc>
        <w:tc>
          <w:tcPr>
            <w:tcW w:w="977" w:type="dxa"/>
            <w:gridSpan w:val="2"/>
            <w:tcBorders>
              <w:top w:val="nil"/>
              <w:left w:val="single" w:sz="9"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2" w:line="256"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3"/>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bottom w:val="nil"/>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single" w:sz="7"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7" w:lineRule="exact"/>
              <w:ind w:right="450"/>
              <w:jc w:val="center"/>
              <w:rPr>
                <w:sz w:val="24"/>
                <w:szCs w:val="24"/>
              </w:rPr>
            </w:pPr>
            <w:r w:rsidRPr="003C1475">
              <w:rPr>
                <w:sz w:val="24"/>
                <w:szCs w:val="24"/>
                <w:lang w:val="hu-HU"/>
              </w:rPr>
              <w:t>0,5</w:t>
            </w:r>
          </w:p>
        </w:tc>
        <w:tc>
          <w:tcPr>
            <w:tcW w:w="977" w:type="dxa"/>
            <w:gridSpan w:val="2"/>
            <w:tcBorders>
              <w:top w:val="single" w:sz="7"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val="restart"/>
            <w:tcBorders>
              <w:top w:val="nil"/>
              <w:left w:val="single" w:sz="6" w:space="0" w:color="FFFFFF"/>
              <w:right w:val="single" w:sz="7" w:space="0" w:color="FFFFFF"/>
            </w:tcBorders>
            <w:shd w:val="clear" w:color="auto" w:fill="CDDDAC"/>
            <w:vAlign w:val="center"/>
          </w:tcPr>
          <w:p w:rsidR="003C1475" w:rsidRPr="003C1475" w:rsidRDefault="003C1475" w:rsidP="000C2CF6">
            <w:pPr>
              <w:pStyle w:val="TableParagraph"/>
              <w:spacing w:before="1"/>
              <w:ind w:right="247"/>
              <w:jc w:val="center"/>
              <w:rPr>
                <w:sz w:val="24"/>
                <w:szCs w:val="24"/>
              </w:rPr>
            </w:pPr>
            <w:r w:rsidRPr="003C1475">
              <w:rPr>
                <w:sz w:val="24"/>
                <w:szCs w:val="24"/>
                <w:lang w:val="hu-HU"/>
              </w:rPr>
              <w:t>SO</w:t>
            </w:r>
            <w:r w:rsidRPr="003C1475">
              <w:rPr>
                <w:sz w:val="24"/>
                <w:szCs w:val="24"/>
                <w:vertAlign w:val="subscript"/>
                <w:lang w:val="hu-HU"/>
              </w:rPr>
              <w:t>2</w:t>
            </w:r>
          </w:p>
        </w:tc>
        <w:tc>
          <w:tcPr>
            <w:tcW w:w="1116" w:type="dxa"/>
            <w:gridSpan w:val="2"/>
            <w:tcBorders>
              <w:top w:val="nil"/>
              <w:left w:val="single" w:sz="7"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1"/>
              <w:ind w:right="467"/>
              <w:jc w:val="center"/>
              <w:rPr>
                <w:sz w:val="24"/>
                <w:szCs w:val="24"/>
              </w:rPr>
            </w:pPr>
            <w:r w:rsidRPr="003C1475">
              <w:rPr>
                <w:sz w:val="24"/>
                <w:szCs w:val="24"/>
                <w:lang w:val="hu-HU"/>
              </w:rPr>
              <w:t>30</w:t>
            </w:r>
          </w:p>
        </w:tc>
        <w:tc>
          <w:tcPr>
            <w:tcW w:w="977" w:type="dxa"/>
            <w:gridSpan w:val="2"/>
            <w:tcBorders>
              <w:top w:val="nil"/>
              <w:left w:val="single" w:sz="9"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1" w:line="256"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2"/>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single" w:sz="8"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412"/>
              <w:jc w:val="center"/>
              <w:rPr>
                <w:sz w:val="24"/>
                <w:szCs w:val="24"/>
              </w:rPr>
            </w:pPr>
            <w:r w:rsidRPr="003C1475">
              <w:rPr>
                <w:sz w:val="24"/>
                <w:szCs w:val="24"/>
                <w:lang w:val="hu-HU"/>
              </w:rPr>
              <w:t>0,75</w:t>
            </w:r>
          </w:p>
        </w:tc>
        <w:tc>
          <w:tcPr>
            <w:tcW w:w="977" w:type="dxa"/>
            <w:gridSpan w:val="2"/>
            <w:tcBorders>
              <w:top w:val="single" w:sz="8"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4"/>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bottom w:val="single" w:sz="8" w:space="0" w:color="FFFFFF"/>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2"/>
              <w:ind w:right="450"/>
              <w:jc w:val="center"/>
              <w:rPr>
                <w:sz w:val="24"/>
                <w:szCs w:val="24"/>
              </w:rPr>
            </w:pPr>
            <w:r w:rsidRPr="003C1475">
              <w:rPr>
                <w:sz w:val="24"/>
                <w:szCs w:val="24"/>
                <w:lang w:val="hu-HU"/>
              </w:rPr>
              <w:t>0,2</w:t>
            </w:r>
          </w:p>
        </w:tc>
        <w:tc>
          <w:tcPr>
            <w:tcW w:w="977" w:type="dxa"/>
            <w:gridSpan w:val="2"/>
            <w:tcBorders>
              <w:top w:val="nil"/>
              <w:left w:val="single" w:sz="9"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2"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1"/>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val="restart"/>
            <w:tcBorders>
              <w:top w:val="single" w:sz="8" w:space="0" w:color="FFFFFF"/>
              <w:left w:val="single" w:sz="6" w:space="0" w:color="FFFFFF"/>
              <w:right w:val="single" w:sz="7" w:space="0" w:color="FFFFFF"/>
            </w:tcBorders>
            <w:shd w:val="clear" w:color="auto" w:fill="E6EED5"/>
            <w:vAlign w:val="center"/>
          </w:tcPr>
          <w:p w:rsidR="003C1475" w:rsidRPr="003C1475" w:rsidRDefault="003C1475" w:rsidP="000C2CF6">
            <w:pPr>
              <w:pStyle w:val="TableParagraph"/>
              <w:spacing w:line="164" w:lineRule="exact"/>
              <w:ind w:right="246"/>
              <w:jc w:val="center"/>
              <w:rPr>
                <w:sz w:val="24"/>
                <w:szCs w:val="24"/>
              </w:rPr>
            </w:pPr>
            <w:r w:rsidRPr="003C1475">
              <w:rPr>
                <w:sz w:val="24"/>
                <w:szCs w:val="24"/>
                <w:lang w:val="hu-HU"/>
              </w:rPr>
              <w:t>CO</w:t>
            </w:r>
          </w:p>
        </w:tc>
        <w:tc>
          <w:tcPr>
            <w:tcW w:w="1116" w:type="dxa"/>
            <w:gridSpan w:val="2"/>
            <w:tcBorders>
              <w:top w:val="single" w:sz="8"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431"/>
              <w:jc w:val="center"/>
              <w:rPr>
                <w:sz w:val="24"/>
                <w:szCs w:val="24"/>
              </w:rPr>
            </w:pPr>
            <w:r w:rsidRPr="003C1475">
              <w:rPr>
                <w:sz w:val="24"/>
                <w:szCs w:val="24"/>
                <w:lang w:val="hu-HU"/>
              </w:rPr>
              <w:t>330</w:t>
            </w:r>
          </w:p>
        </w:tc>
        <w:tc>
          <w:tcPr>
            <w:tcW w:w="977" w:type="dxa"/>
            <w:gridSpan w:val="2"/>
            <w:tcBorders>
              <w:top w:val="single" w:sz="8"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3"/>
        </w:trPr>
        <w:tc>
          <w:tcPr>
            <w:tcW w:w="857" w:type="dxa"/>
            <w:gridSpan w:val="2"/>
            <w:vMerge/>
            <w:tcBorders>
              <w:left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nil"/>
              <w:left w:val="single" w:sz="7"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2"/>
              <w:ind w:right="467"/>
              <w:jc w:val="center"/>
              <w:rPr>
                <w:sz w:val="24"/>
                <w:szCs w:val="24"/>
              </w:rPr>
            </w:pPr>
            <w:r w:rsidRPr="003C1475">
              <w:rPr>
                <w:sz w:val="24"/>
                <w:szCs w:val="24"/>
                <w:lang w:val="hu-HU"/>
              </w:rPr>
              <w:t>83</w:t>
            </w:r>
          </w:p>
        </w:tc>
        <w:tc>
          <w:tcPr>
            <w:tcW w:w="977" w:type="dxa"/>
            <w:gridSpan w:val="2"/>
            <w:tcBorders>
              <w:top w:val="nil"/>
              <w:left w:val="single" w:sz="9"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2"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41"/>
        </w:trPr>
        <w:tc>
          <w:tcPr>
            <w:tcW w:w="857" w:type="dxa"/>
            <w:gridSpan w:val="2"/>
            <w:vMerge/>
            <w:tcBorders>
              <w:left w:val="nil"/>
              <w:bottom w:val="nil"/>
              <w:right w:val="single" w:sz="23" w:space="0" w:color="FFFFFF"/>
            </w:tcBorders>
            <w:shd w:val="clear" w:color="auto" w:fill="9BBB58"/>
            <w:vAlign w:val="center"/>
          </w:tcPr>
          <w:p w:rsidR="003C1475" w:rsidRPr="003C1475" w:rsidRDefault="003C1475" w:rsidP="000C2CF6">
            <w:pPr>
              <w:jc w:val="center"/>
              <w:rPr>
                <w:rFonts w:ascii="Times New Roman" w:hAnsi="Times New Roman" w:cs="Times New Roman"/>
                <w:b/>
                <w:sz w:val="24"/>
                <w:szCs w:val="24"/>
              </w:rPr>
            </w:pPr>
          </w:p>
        </w:tc>
        <w:tc>
          <w:tcPr>
            <w:tcW w:w="1126" w:type="dxa"/>
            <w:gridSpan w:val="3"/>
            <w:vMerge/>
            <w:tcBorders>
              <w:left w:val="single" w:sz="23" w:space="0" w:color="FFFFFF"/>
              <w:bottom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324" w:type="dxa"/>
            <w:vMerge/>
            <w:tcBorders>
              <w:bottom w:val="nil"/>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vMerge/>
            <w:tcBorders>
              <w:left w:val="nil"/>
              <w:bottom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567" w:type="dxa"/>
            <w:gridSpan w:val="2"/>
            <w:vMerge/>
            <w:tcBorders>
              <w:bottom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vMerge/>
            <w:tcBorders>
              <w:bottom w:val="nil"/>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vMerge/>
            <w:tcBorders>
              <w:left w:val="single" w:sz="7" w:space="0" w:color="FFFFFF"/>
              <w:bottom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878" w:type="dxa"/>
            <w:gridSpan w:val="2"/>
            <w:vMerge/>
            <w:tcBorders>
              <w:bottom w:val="nil"/>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87" w:type="dxa"/>
            <w:gridSpan w:val="2"/>
            <w:vMerge/>
            <w:tcBorders>
              <w:left w:val="single" w:sz="6" w:space="0" w:color="FFFFFF"/>
              <w:bottom w:val="nil"/>
              <w:right w:val="single" w:sz="7"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6" w:type="dxa"/>
            <w:gridSpan w:val="2"/>
            <w:tcBorders>
              <w:top w:val="single" w:sz="8" w:space="0" w:color="FFFFFF"/>
              <w:left w:val="single" w:sz="7" w:space="0" w:color="FFFFFF"/>
              <w:bottom w:val="nil"/>
              <w:right w:val="single" w:sz="9" w:space="0" w:color="FFFFFF"/>
            </w:tcBorders>
            <w:shd w:val="clear" w:color="auto" w:fill="E6EED5"/>
            <w:vAlign w:val="center"/>
          </w:tcPr>
          <w:p w:rsidR="003C1475" w:rsidRPr="003C1475" w:rsidRDefault="003C1475" w:rsidP="000C2CF6">
            <w:pPr>
              <w:pStyle w:val="TableParagraph"/>
              <w:spacing w:line="164" w:lineRule="exact"/>
              <w:ind w:right="414"/>
              <w:jc w:val="center"/>
              <w:rPr>
                <w:sz w:val="24"/>
                <w:szCs w:val="24"/>
              </w:rPr>
            </w:pPr>
            <w:r w:rsidRPr="003C1475">
              <w:rPr>
                <w:sz w:val="24"/>
                <w:szCs w:val="24"/>
                <w:lang w:val="hu-HU"/>
              </w:rPr>
              <w:t>N.A.</w:t>
            </w:r>
          </w:p>
        </w:tc>
        <w:tc>
          <w:tcPr>
            <w:tcW w:w="977" w:type="dxa"/>
            <w:gridSpan w:val="2"/>
            <w:tcBorders>
              <w:top w:val="single" w:sz="8" w:space="0" w:color="FFFFFF"/>
              <w:left w:val="single" w:sz="9" w:space="0" w:color="FFFFFF"/>
              <w:bottom w:val="nil"/>
              <w:right w:val="single" w:sz="9"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35"/>
        </w:trPr>
        <w:tc>
          <w:tcPr>
            <w:tcW w:w="857" w:type="dxa"/>
            <w:gridSpan w:val="2"/>
            <w:tcBorders>
              <w:top w:val="nil"/>
              <w:left w:val="nil"/>
              <w:bottom w:val="nil"/>
              <w:right w:val="single" w:sz="23" w:space="0" w:color="FFFFFF"/>
            </w:tcBorders>
            <w:shd w:val="clear" w:color="auto" w:fill="9BBB58"/>
            <w:vAlign w:val="center"/>
          </w:tcPr>
          <w:p w:rsidR="003C1475" w:rsidRPr="003C1475" w:rsidRDefault="003C1475" w:rsidP="000C2CF6">
            <w:pPr>
              <w:pStyle w:val="TableParagraph"/>
              <w:spacing w:before="5"/>
              <w:ind w:right="84"/>
              <w:jc w:val="center"/>
              <w:rPr>
                <w:b/>
                <w:sz w:val="24"/>
                <w:szCs w:val="24"/>
              </w:rPr>
            </w:pPr>
            <w:r w:rsidRPr="003C1475">
              <w:rPr>
                <w:b/>
                <w:bCs/>
                <w:sz w:val="24"/>
                <w:szCs w:val="24"/>
                <w:lang w:val="hu-HU"/>
              </w:rPr>
              <w:t>2017.02.25</w:t>
            </w:r>
          </w:p>
          <w:p w:rsidR="003C1475" w:rsidRPr="003C1475" w:rsidRDefault="003C1475" w:rsidP="000C2CF6">
            <w:pPr>
              <w:pStyle w:val="TableParagraph"/>
              <w:jc w:val="center"/>
              <w:rPr>
                <w:b/>
                <w:sz w:val="24"/>
                <w:szCs w:val="24"/>
              </w:rPr>
            </w:pPr>
          </w:p>
        </w:tc>
        <w:tc>
          <w:tcPr>
            <w:tcW w:w="1126" w:type="dxa"/>
            <w:gridSpan w:val="3"/>
            <w:tcBorders>
              <w:top w:val="nil"/>
              <w:left w:val="single" w:sz="23" w:space="0" w:color="FFFFFF"/>
              <w:bottom w:val="nil"/>
            </w:tcBorders>
            <w:shd w:val="clear" w:color="auto" w:fill="CDDDAC"/>
            <w:vAlign w:val="center"/>
          </w:tcPr>
          <w:p w:rsidR="003C1475" w:rsidRPr="003C1475" w:rsidRDefault="003C1475" w:rsidP="000C2CF6">
            <w:pPr>
              <w:pStyle w:val="TableParagraph"/>
              <w:spacing w:before="3"/>
              <w:jc w:val="center"/>
              <w:rPr>
                <w:sz w:val="24"/>
                <w:szCs w:val="24"/>
              </w:rPr>
            </w:pPr>
            <w:r w:rsidRPr="003C1475">
              <w:rPr>
                <w:sz w:val="24"/>
                <w:szCs w:val="24"/>
                <w:lang w:val="hu-HU"/>
              </w:rPr>
              <w:t>14 - 15</w:t>
            </w:r>
          </w:p>
        </w:tc>
        <w:tc>
          <w:tcPr>
            <w:tcW w:w="324" w:type="dxa"/>
            <w:tcBorders>
              <w:top w:val="nil"/>
              <w:bottom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tcBorders>
              <w:top w:val="nil"/>
              <w:left w:val="nil"/>
              <w:bottom w:val="nil"/>
            </w:tcBorders>
            <w:shd w:val="clear" w:color="auto" w:fill="CDDDAC"/>
            <w:vAlign w:val="center"/>
          </w:tcPr>
          <w:p w:rsidR="003C1475" w:rsidRPr="003C1475" w:rsidRDefault="003C1475" w:rsidP="000C2CF6">
            <w:pPr>
              <w:pStyle w:val="TableParagraph"/>
              <w:spacing w:before="3"/>
              <w:jc w:val="center"/>
              <w:rPr>
                <w:sz w:val="24"/>
                <w:szCs w:val="24"/>
              </w:rPr>
            </w:pPr>
            <w:r w:rsidRPr="003C1475">
              <w:rPr>
                <w:sz w:val="24"/>
                <w:szCs w:val="24"/>
                <w:lang w:val="hu-HU"/>
              </w:rPr>
              <w:t>27</w:t>
            </w:r>
          </w:p>
          <w:p w:rsidR="003C1475" w:rsidRPr="003C1475" w:rsidRDefault="003C1475" w:rsidP="000C2CF6">
            <w:pPr>
              <w:pStyle w:val="TableParagraph"/>
              <w:spacing w:line="244" w:lineRule="auto"/>
              <w:ind w:right="88"/>
              <w:jc w:val="center"/>
              <w:rPr>
                <w:sz w:val="24"/>
                <w:szCs w:val="24"/>
              </w:rPr>
            </w:pPr>
            <w:r w:rsidRPr="003C1475">
              <w:rPr>
                <w:sz w:val="24"/>
                <w:szCs w:val="24"/>
                <w:lang w:val="hu-HU"/>
              </w:rPr>
              <w:t>/ 7,5</w:t>
            </w:r>
          </w:p>
        </w:tc>
        <w:tc>
          <w:tcPr>
            <w:tcW w:w="567" w:type="dxa"/>
            <w:gridSpan w:val="2"/>
            <w:tcBorders>
              <w:top w:val="nil"/>
              <w:bottom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tcBorders>
              <w:top w:val="nil"/>
              <w:bottom w:val="nil"/>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tcBorders>
              <w:top w:val="nil"/>
              <w:left w:val="single" w:sz="7" w:space="0" w:color="FFFFFF"/>
              <w:bottom w:val="nil"/>
            </w:tcBorders>
            <w:shd w:val="clear" w:color="auto" w:fill="CDDDAC"/>
            <w:vAlign w:val="center"/>
          </w:tcPr>
          <w:p w:rsidR="003C1475" w:rsidRPr="003C1475" w:rsidRDefault="003C1475" w:rsidP="000C2CF6">
            <w:pPr>
              <w:pStyle w:val="TableParagraph"/>
              <w:spacing w:before="3"/>
              <w:ind w:right="115"/>
              <w:jc w:val="center"/>
              <w:rPr>
                <w:sz w:val="24"/>
                <w:szCs w:val="24"/>
              </w:rPr>
            </w:pPr>
            <w:r w:rsidRPr="003C1475">
              <w:rPr>
                <w:sz w:val="24"/>
                <w:szCs w:val="24"/>
                <w:lang w:val="hu-HU"/>
              </w:rPr>
              <w:t>13</w:t>
            </w:r>
          </w:p>
        </w:tc>
        <w:tc>
          <w:tcPr>
            <w:tcW w:w="878" w:type="dxa"/>
            <w:gridSpan w:val="2"/>
            <w:tcBorders>
              <w:top w:val="nil"/>
              <w:bottom w:val="nil"/>
              <w:right w:val="single" w:sz="6" w:space="0" w:color="FFFFFF"/>
            </w:tcBorders>
            <w:shd w:val="clear" w:color="auto" w:fill="CDDDAC"/>
            <w:vAlign w:val="center"/>
          </w:tcPr>
          <w:p w:rsidR="003C1475" w:rsidRPr="003C1475" w:rsidRDefault="003C1475" w:rsidP="000C2CF6">
            <w:pPr>
              <w:pStyle w:val="TableParagraph"/>
              <w:spacing w:before="3"/>
              <w:jc w:val="center"/>
              <w:rPr>
                <w:sz w:val="24"/>
                <w:szCs w:val="24"/>
              </w:rPr>
            </w:pPr>
            <w:r w:rsidRPr="003C1475">
              <w:rPr>
                <w:sz w:val="24"/>
                <w:szCs w:val="24"/>
                <w:lang w:val="hu-HU"/>
              </w:rPr>
              <w:t>100%</w:t>
            </w:r>
          </w:p>
          <w:p w:rsidR="003C1475" w:rsidRPr="003C1475" w:rsidRDefault="003C1475" w:rsidP="000C2CF6">
            <w:pPr>
              <w:pStyle w:val="TableParagraph"/>
              <w:jc w:val="center"/>
              <w:rPr>
                <w:sz w:val="24"/>
                <w:szCs w:val="24"/>
              </w:rPr>
            </w:pPr>
            <w:r w:rsidRPr="003C1475">
              <w:rPr>
                <w:sz w:val="24"/>
                <w:szCs w:val="24"/>
                <w:lang w:val="hu-HU"/>
              </w:rPr>
              <w:t>felhős</w:t>
            </w:r>
          </w:p>
        </w:tc>
        <w:tc>
          <w:tcPr>
            <w:tcW w:w="787" w:type="dxa"/>
            <w:gridSpan w:val="2"/>
            <w:tcBorders>
              <w:top w:val="nil"/>
              <w:left w:val="single" w:sz="6" w:space="0" w:color="FFFFFF"/>
              <w:bottom w:val="nil"/>
              <w:right w:val="single" w:sz="7" w:space="0" w:color="FFFFFF"/>
            </w:tcBorders>
            <w:shd w:val="clear" w:color="auto" w:fill="CDDDAC"/>
            <w:vAlign w:val="center"/>
          </w:tcPr>
          <w:p w:rsidR="003C1475" w:rsidRPr="003C1475" w:rsidRDefault="003C1475" w:rsidP="000C2CF6">
            <w:pPr>
              <w:pStyle w:val="TableParagraph"/>
              <w:jc w:val="center"/>
              <w:rPr>
                <w:sz w:val="24"/>
                <w:szCs w:val="24"/>
              </w:rPr>
            </w:pPr>
            <w:r w:rsidRPr="003C1475">
              <w:rPr>
                <w:sz w:val="24"/>
                <w:szCs w:val="24"/>
                <w:lang w:val="hu-HU"/>
              </w:rPr>
              <w:t>NOx</w:t>
            </w:r>
          </w:p>
        </w:tc>
        <w:tc>
          <w:tcPr>
            <w:tcW w:w="1116" w:type="dxa"/>
            <w:gridSpan w:val="2"/>
            <w:tcBorders>
              <w:top w:val="nil"/>
              <w:left w:val="single" w:sz="7" w:space="0" w:color="FFFFFF"/>
              <w:bottom w:val="nil"/>
              <w:right w:val="single" w:sz="9" w:space="0" w:color="FFFFFF"/>
            </w:tcBorders>
            <w:shd w:val="clear" w:color="auto" w:fill="CDDDAC"/>
            <w:vAlign w:val="center"/>
          </w:tcPr>
          <w:p w:rsidR="003C1475" w:rsidRPr="003C1475" w:rsidRDefault="003C1475" w:rsidP="000C2CF6">
            <w:pPr>
              <w:pStyle w:val="TableParagraph"/>
              <w:spacing w:before="3"/>
              <w:ind w:right="467"/>
              <w:jc w:val="center"/>
              <w:rPr>
                <w:sz w:val="24"/>
                <w:szCs w:val="24"/>
              </w:rPr>
            </w:pPr>
            <w:r w:rsidRPr="003C1475">
              <w:rPr>
                <w:sz w:val="24"/>
                <w:szCs w:val="24"/>
                <w:lang w:val="hu-HU"/>
              </w:rPr>
              <w:t>20</w:t>
            </w:r>
          </w:p>
        </w:tc>
        <w:tc>
          <w:tcPr>
            <w:tcW w:w="977" w:type="dxa"/>
            <w:gridSpan w:val="2"/>
            <w:tcBorders>
              <w:top w:val="nil"/>
              <w:left w:val="single" w:sz="9" w:space="0" w:color="FFFFFF"/>
              <w:bottom w:val="nil"/>
              <w:right w:val="single" w:sz="9" w:space="0" w:color="FFFFFF"/>
            </w:tcBorders>
            <w:shd w:val="clear" w:color="auto" w:fill="CDDDAC"/>
            <w:vAlign w:val="center"/>
          </w:tcPr>
          <w:p w:rsidR="003C1475" w:rsidRPr="003C1475" w:rsidRDefault="003C1475" w:rsidP="000C2CF6">
            <w:pPr>
              <w:pStyle w:val="TableParagraph"/>
              <w:spacing w:before="3" w:line="261" w:lineRule="auto"/>
              <w:ind w:right="127"/>
              <w:jc w:val="center"/>
              <w:rPr>
                <w:sz w:val="24"/>
                <w:szCs w:val="24"/>
              </w:rPr>
            </w:pPr>
            <w:r w:rsidRPr="003C1475">
              <w:rPr>
                <w:sz w:val="24"/>
                <w:szCs w:val="24"/>
                <w:lang w:val="hu-HU"/>
              </w:rPr>
              <w:t>Nem haladja meg</w:t>
            </w:r>
          </w:p>
        </w:tc>
        <w:tc>
          <w:tcPr>
            <w:tcW w:w="845" w:type="dxa"/>
            <w:gridSpan w:val="2"/>
            <w:vMerge/>
            <w:tcBorders>
              <w:left w:val="single" w:sz="9" w:space="0" w:color="FFFFFF"/>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vMerge/>
            <w:tcBorders>
              <w:left w:val="single" w:sz="5" w:space="0" w:color="FFFFFF"/>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hRule="exact" w:val="535"/>
        </w:trPr>
        <w:tc>
          <w:tcPr>
            <w:tcW w:w="857" w:type="dxa"/>
            <w:gridSpan w:val="2"/>
            <w:tcBorders>
              <w:top w:val="nil"/>
              <w:left w:val="nil"/>
              <w:bottom w:val="nil"/>
              <w:right w:val="single" w:sz="23" w:space="0" w:color="FFFFFF"/>
            </w:tcBorders>
            <w:shd w:val="clear" w:color="auto" w:fill="9BBB58"/>
            <w:vAlign w:val="center"/>
          </w:tcPr>
          <w:p w:rsidR="003C1475" w:rsidRPr="003C1475" w:rsidRDefault="003C1475" w:rsidP="000C2CF6">
            <w:pPr>
              <w:pStyle w:val="TableParagraph"/>
              <w:spacing w:before="5"/>
              <w:ind w:right="84"/>
              <w:jc w:val="center"/>
              <w:rPr>
                <w:b/>
                <w:sz w:val="24"/>
                <w:szCs w:val="24"/>
              </w:rPr>
            </w:pPr>
          </w:p>
        </w:tc>
        <w:tc>
          <w:tcPr>
            <w:tcW w:w="1126" w:type="dxa"/>
            <w:gridSpan w:val="3"/>
            <w:tcBorders>
              <w:top w:val="nil"/>
              <w:left w:val="single" w:sz="23" w:space="0" w:color="FFFFFF"/>
              <w:bottom w:val="nil"/>
            </w:tcBorders>
            <w:shd w:val="clear" w:color="auto" w:fill="CDDDAC"/>
            <w:vAlign w:val="center"/>
          </w:tcPr>
          <w:p w:rsidR="003C1475" w:rsidRPr="003C1475" w:rsidRDefault="003C1475" w:rsidP="000C2CF6">
            <w:pPr>
              <w:pStyle w:val="TableParagraph"/>
              <w:spacing w:before="3"/>
              <w:jc w:val="center"/>
              <w:rPr>
                <w:sz w:val="24"/>
                <w:szCs w:val="24"/>
              </w:rPr>
            </w:pPr>
          </w:p>
        </w:tc>
        <w:tc>
          <w:tcPr>
            <w:tcW w:w="324" w:type="dxa"/>
            <w:tcBorders>
              <w:top w:val="nil"/>
              <w:bottom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7" w:type="dxa"/>
            <w:gridSpan w:val="2"/>
            <w:tcBorders>
              <w:top w:val="nil"/>
              <w:left w:val="nil"/>
              <w:bottom w:val="nil"/>
            </w:tcBorders>
            <w:shd w:val="clear" w:color="auto" w:fill="CDDDAC"/>
            <w:vAlign w:val="center"/>
          </w:tcPr>
          <w:p w:rsidR="003C1475" w:rsidRPr="003C1475" w:rsidRDefault="003C1475" w:rsidP="000C2CF6">
            <w:pPr>
              <w:pStyle w:val="TableParagraph"/>
              <w:spacing w:before="3"/>
              <w:jc w:val="center"/>
              <w:rPr>
                <w:sz w:val="24"/>
                <w:szCs w:val="24"/>
              </w:rPr>
            </w:pPr>
          </w:p>
        </w:tc>
        <w:tc>
          <w:tcPr>
            <w:tcW w:w="567" w:type="dxa"/>
            <w:gridSpan w:val="2"/>
            <w:tcBorders>
              <w:top w:val="nil"/>
              <w:bottom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6" w:type="dxa"/>
            <w:gridSpan w:val="2"/>
            <w:tcBorders>
              <w:top w:val="nil"/>
              <w:bottom w:val="nil"/>
              <w:right w:val="single" w:sz="7"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956" w:type="dxa"/>
            <w:gridSpan w:val="2"/>
            <w:tcBorders>
              <w:top w:val="nil"/>
              <w:left w:val="single" w:sz="7" w:space="0" w:color="FFFFFF"/>
              <w:bottom w:val="nil"/>
            </w:tcBorders>
            <w:shd w:val="clear" w:color="auto" w:fill="CDDDAC"/>
            <w:vAlign w:val="center"/>
          </w:tcPr>
          <w:p w:rsidR="003C1475" w:rsidRPr="003C1475" w:rsidRDefault="003C1475" w:rsidP="000C2CF6">
            <w:pPr>
              <w:pStyle w:val="TableParagraph"/>
              <w:spacing w:before="3"/>
              <w:ind w:right="115"/>
              <w:jc w:val="center"/>
              <w:rPr>
                <w:sz w:val="24"/>
                <w:szCs w:val="24"/>
              </w:rPr>
            </w:pPr>
          </w:p>
        </w:tc>
        <w:tc>
          <w:tcPr>
            <w:tcW w:w="878" w:type="dxa"/>
            <w:gridSpan w:val="2"/>
            <w:tcBorders>
              <w:top w:val="nil"/>
              <w:bottom w:val="nil"/>
              <w:right w:val="single" w:sz="6" w:space="0" w:color="FFFFFF"/>
            </w:tcBorders>
            <w:shd w:val="clear" w:color="auto" w:fill="CDDDAC"/>
            <w:vAlign w:val="center"/>
          </w:tcPr>
          <w:p w:rsidR="003C1475" w:rsidRPr="003C1475" w:rsidRDefault="003C1475" w:rsidP="000C2CF6">
            <w:pPr>
              <w:pStyle w:val="TableParagraph"/>
              <w:spacing w:before="3"/>
              <w:jc w:val="center"/>
              <w:rPr>
                <w:sz w:val="24"/>
                <w:szCs w:val="24"/>
              </w:rPr>
            </w:pPr>
          </w:p>
        </w:tc>
        <w:tc>
          <w:tcPr>
            <w:tcW w:w="787" w:type="dxa"/>
            <w:gridSpan w:val="2"/>
            <w:tcBorders>
              <w:top w:val="nil"/>
              <w:left w:val="single" w:sz="6" w:space="0" w:color="FFFFFF"/>
              <w:bottom w:val="nil"/>
              <w:right w:val="single" w:sz="7" w:space="0" w:color="FFFFFF"/>
            </w:tcBorders>
            <w:shd w:val="clear" w:color="auto" w:fill="CDDDAC"/>
            <w:vAlign w:val="center"/>
          </w:tcPr>
          <w:p w:rsidR="003C1475" w:rsidRPr="003C1475" w:rsidRDefault="003C1475" w:rsidP="000C2CF6">
            <w:pPr>
              <w:pStyle w:val="TableParagraph"/>
              <w:jc w:val="center"/>
              <w:rPr>
                <w:position w:val="2"/>
                <w:sz w:val="24"/>
                <w:szCs w:val="24"/>
              </w:rPr>
            </w:pPr>
          </w:p>
        </w:tc>
        <w:tc>
          <w:tcPr>
            <w:tcW w:w="1116" w:type="dxa"/>
            <w:gridSpan w:val="2"/>
            <w:tcBorders>
              <w:top w:val="nil"/>
              <w:left w:val="single" w:sz="7" w:space="0" w:color="FFFFFF"/>
              <w:bottom w:val="nil"/>
              <w:right w:val="single" w:sz="9" w:space="0" w:color="FFFFFF"/>
            </w:tcBorders>
            <w:shd w:val="clear" w:color="auto" w:fill="CDDDAC"/>
            <w:vAlign w:val="center"/>
          </w:tcPr>
          <w:p w:rsidR="003C1475" w:rsidRPr="003C1475" w:rsidRDefault="003C1475" w:rsidP="000C2CF6">
            <w:pPr>
              <w:pStyle w:val="TableParagraph"/>
              <w:spacing w:before="3"/>
              <w:ind w:right="467"/>
              <w:jc w:val="center"/>
              <w:rPr>
                <w:sz w:val="24"/>
                <w:szCs w:val="24"/>
              </w:rPr>
            </w:pPr>
          </w:p>
        </w:tc>
        <w:tc>
          <w:tcPr>
            <w:tcW w:w="977" w:type="dxa"/>
            <w:gridSpan w:val="2"/>
            <w:tcBorders>
              <w:top w:val="nil"/>
              <w:left w:val="single" w:sz="9" w:space="0" w:color="FFFFFF"/>
              <w:bottom w:val="nil"/>
              <w:right w:val="single" w:sz="9" w:space="0" w:color="FFFFFF"/>
            </w:tcBorders>
            <w:shd w:val="clear" w:color="auto" w:fill="CDDDAC"/>
            <w:vAlign w:val="center"/>
          </w:tcPr>
          <w:p w:rsidR="003C1475" w:rsidRPr="003C1475" w:rsidRDefault="003C1475" w:rsidP="000C2CF6">
            <w:pPr>
              <w:pStyle w:val="TableParagraph"/>
              <w:spacing w:before="3" w:line="261" w:lineRule="auto"/>
              <w:ind w:right="127"/>
              <w:jc w:val="center"/>
              <w:rPr>
                <w:sz w:val="24"/>
                <w:szCs w:val="24"/>
              </w:rPr>
            </w:pPr>
          </w:p>
        </w:tc>
        <w:tc>
          <w:tcPr>
            <w:tcW w:w="845" w:type="dxa"/>
            <w:gridSpan w:val="2"/>
            <w:tcBorders>
              <w:left w:val="single" w:sz="9" w:space="0" w:color="FFFFFF"/>
              <w:bottom w:val="nil"/>
              <w:right w:val="single" w:sz="5"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740" w:type="dxa"/>
            <w:tcBorders>
              <w:left w:val="single" w:sz="5" w:space="0" w:color="FFFFFF"/>
              <w:bottom w:val="nil"/>
              <w:right w:val="nil"/>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rPr>
          <w:gridBefore w:val="1"/>
          <w:gridAfter w:val="2"/>
          <w:wBefore w:w="800" w:type="dxa"/>
          <w:wAfter w:w="799" w:type="dxa"/>
          <w:trHeight w:hRule="exact" w:val="535"/>
        </w:trPr>
        <w:tc>
          <w:tcPr>
            <w:tcW w:w="1125" w:type="dxa"/>
            <w:gridSpan w:val="3"/>
            <w:vMerge w:val="restart"/>
            <w:tcBorders>
              <w:left w:val="single" w:sz="23" w:space="0" w:color="FFFFFF"/>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89" w:type="dxa"/>
            <w:gridSpan w:val="3"/>
            <w:vMerge w:val="restart"/>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0" w:type="dxa"/>
            <w:vMerge w:val="restart"/>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58" w:type="dxa"/>
            <w:vMerge w:val="restart"/>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92" w:type="dxa"/>
            <w:gridSpan w:val="2"/>
            <w:vMerge w:val="restart"/>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043" w:type="dxa"/>
            <w:gridSpan w:val="2"/>
            <w:vMerge w:val="restart"/>
            <w:tcBorders>
              <w:left w:val="single" w:sz="5"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7" w:type="dxa"/>
            <w:gridSpan w:val="2"/>
            <w:vMerge w:val="restart"/>
            <w:tcBorders>
              <w:lef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8" w:type="dxa"/>
            <w:gridSpan w:val="2"/>
            <w:vMerge w:val="restart"/>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5" w:type="dxa"/>
            <w:gridSpan w:val="2"/>
            <w:tcBorders>
              <w:left w:val="single" w:sz="6" w:space="0" w:color="FFFFFF"/>
              <w:right w:val="single" w:sz="9" w:space="0" w:color="FFFFFF"/>
            </w:tcBorders>
            <w:shd w:val="clear" w:color="auto" w:fill="E6EED5"/>
            <w:vAlign w:val="center"/>
          </w:tcPr>
          <w:p w:rsidR="003C1475" w:rsidRPr="003C1475" w:rsidRDefault="003C1475" w:rsidP="000C2CF6">
            <w:pPr>
              <w:pStyle w:val="TableParagraph"/>
              <w:spacing w:line="169" w:lineRule="exact"/>
              <w:ind w:right="467"/>
              <w:jc w:val="center"/>
              <w:rPr>
                <w:sz w:val="24"/>
                <w:szCs w:val="24"/>
              </w:rPr>
            </w:pPr>
            <w:r w:rsidRPr="003C1475">
              <w:rPr>
                <w:sz w:val="24"/>
                <w:szCs w:val="24"/>
                <w:lang w:val="hu-HU"/>
              </w:rPr>
              <w:t>12</w:t>
            </w:r>
          </w:p>
        </w:tc>
        <w:tc>
          <w:tcPr>
            <w:tcW w:w="974" w:type="dxa"/>
            <w:gridSpan w:val="2"/>
            <w:tcBorders>
              <w:left w:val="single" w:sz="9" w:space="0" w:color="FFFFFF"/>
              <w:right w:val="single" w:sz="7"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6" w:type="dxa"/>
            <w:gridSpan w:val="2"/>
            <w:vMerge w:val="restart"/>
            <w:tcBorders>
              <w:left w:val="single" w:sz="7" w:space="0" w:color="FFFFFF"/>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rPr>
          <w:gridBefore w:val="1"/>
          <w:gridAfter w:val="2"/>
          <w:wBefore w:w="800" w:type="dxa"/>
          <w:wAfter w:w="799" w:type="dxa"/>
          <w:trHeight w:hRule="exact" w:val="537"/>
        </w:trPr>
        <w:tc>
          <w:tcPr>
            <w:tcW w:w="1125" w:type="dxa"/>
            <w:gridSpan w:val="3"/>
            <w:vMerge/>
            <w:tcBorders>
              <w:left w:val="single" w:sz="23" w:space="0" w:color="FFFFFF"/>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89" w:type="dxa"/>
            <w:gridSpan w:val="3"/>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0"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58"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92" w:type="dxa"/>
            <w:gridSpan w:val="2"/>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043" w:type="dxa"/>
            <w:gridSpan w:val="2"/>
            <w:vMerge/>
            <w:tcBorders>
              <w:left w:val="single" w:sz="5"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7" w:type="dxa"/>
            <w:gridSpan w:val="2"/>
            <w:vMerge/>
            <w:tcBorders>
              <w:lef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8" w:type="dxa"/>
            <w:gridSpan w:val="2"/>
            <w:vMerge/>
            <w:tcBorders>
              <w:bottom w:val="single" w:sz="7"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5" w:type="dxa"/>
            <w:gridSpan w:val="2"/>
            <w:tcBorders>
              <w:left w:val="single" w:sz="6" w:space="0" w:color="FFFFFF"/>
              <w:bottom w:val="single" w:sz="7" w:space="0" w:color="FFFFFF"/>
              <w:right w:val="single" w:sz="9" w:space="0" w:color="FFFFFF"/>
            </w:tcBorders>
            <w:shd w:val="clear" w:color="auto" w:fill="CDDDAC"/>
            <w:vAlign w:val="center"/>
          </w:tcPr>
          <w:p w:rsidR="003C1475" w:rsidRPr="003C1475" w:rsidRDefault="003C1475" w:rsidP="000C2CF6">
            <w:pPr>
              <w:pStyle w:val="TableParagraph"/>
              <w:spacing w:before="4"/>
              <w:ind w:right="450"/>
              <w:jc w:val="center"/>
              <w:rPr>
                <w:sz w:val="24"/>
                <w:szCs w:val="24"/>
              </w:rPr>
            </w:pPr>
            <w:r w:rsidRPr="003C1475">
              <w:rPr>
                <w:sz w:val="24"/>
                <w:szCs w:val="24"/>
                <w:lang w:val="hu-HU"/>
              </w:rPr>
              <w:t>0,5</w:t>
            </w:r>
          </w:p>
        </w:tc>
        <w:tc>
          <w:tcPr>
            <w:tcW w:w="974" w:type="dxa"/>
            <w:gridSpan w:val="2"/>
            <w:tcBorders>
              <w:left w:val="single" w:sz="9" w:space="0" w:color="FFFFFF"/>
              <w:bottom w:val="single" w:sz="7" w:space="0" w:color="FFFFFF"/>
              <w:right w:val="single" w:sz="7" w:space="0" w:color="FFFFFF"/>
            </w:tcBorders>
            <w:shd w:val="clear" w:color="auto" w:fill="CDDDAC"/>
            <w:vAlign w:val="center"/>
          </w:tcPr>
          <w:p w:rsidR="003C1475" w:rsidRPr="003C1475" w:rsidRDefault="003C1475" w:rsidP="000C2CF6">
            <w:pPr>
              <w:pStyle w:val="TableParagraph"/>
              <w:spacing w:before="4" w:line="261" w:lineRule="auto"/>
              <w:ind w:right="127"/>
              <w:jc w:val="center"/>
              <w:rPr>
                <w:sz w:val="24"/>
                <w:szCs w:val="24"/>
              </w:rPr>
            </w:pPr>
            <w:r w:rsidRPr="003C1475">
              <w:rPr>
                <w:sz w:val="24"/>
                <w:szCs w:val="24"/>
                <w:lang w:val="hu-HU"/>
              </w:rPr>
              <w:t>Nem haladja meg</w:t>
            </w:r>
          </w:p>
        </w:tc>
        <w:tc>
          <w:tcPr>
            <w:tcW w:w="846" w:type="dxa"/>
            <w:gridSpan w:val="2"/>
            <w:vMerge/>
            <w:tcBorders>
              <w:left w:val="single" w:sz="7" w:space="0" w:color="FFFFFF"/>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rPr>
          <w:gridBefore w:val="1"/>
          <w:gridAfter w:val="2"/>
          <w:wBefore w:w="800" w:type="dxa"/>
          <w:wAfter w:w="799" w:type="dxa"/>
          <w:trHeight w:hRule="exact" w:val="548"/>
        </w:trPr>
        <w:tc>
          <w:tcPr>
            <w:tcW w:w="1125" w:type="dxa"/>
            <w:gridSpan w:val="3"/>
            <w:vMerge/>
            <w:tcBorders>
              <w:left w:val="single" w:sz="23" w:space="0" w:color="FFFFFF"/>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89" w:type="dxa"/>
            <w:gridSpan w:val="3"/>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0"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58"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92" w:type="dxa"/>
            <w:gridSpan w:val="2"/>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043" w:type="dxa"/>
            <w:gridSpan w:val="2"/>
            <w:vMerge w:val="restart"/>
            <w:tcBorders>
              <w:left w:val="single" w:sz="5"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7" w:type="dxa"/>
            <w:gridSpan w:val="2"/>
            <w:vMerge/>
            <w:tcBorders>
              <w:lef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8" w:type="dxa"/>
            <w:gridSpan w:val="2"/>
            <w:vMerge w:val="restart"/>
            <w:tcBorders>
              <w:top w:val="single" w:sz="7" w:space="0" w:color="FFFFFF"/>
              <w:right w:val="single" w:sz="6" w:space="0" w:color="FFFFFF"/>
            </w:tcBorders>
            <w:shd w:val="clear" w:color="auto" w:fill="E6EED5"/>
            <w:vAlign w:val="center"/>
          </w:tcPr>
          <w:p w:rsidR="003C1475" w:rsidRPr="003C1475" w:rsidRDefault="003C1475" w:rsidP="000C2CF6">
            <w:pPr>
              <w:pStyle w:val="TableParagraph"/>
              <w:spacing w:line="177" w:lineRule="exact"/>
              <w:ind w:right="251"/>
              <w:jc w:val="center"/>
              <w:rPr>
                <w:sz w:val="24"/>
                <w:szCs w:val="24"/>
              </w:rPr>
            </w:pPr>
            <w:r w:rsidRPr="003C1475">
              <w:rPr>
                <w:sz w:val="24"/>
                <w:szCs w:val="24"/>
                <w:lang w:val="hu-HU"/>
              </w:rPr>
              <w:t>SO</w:t>
            </w:r>
            <w:r w:rsidRPr="003C1475">
              <w:rPr>
                <w:sz w:val="24"/>
                <w:szCs w:val="24"/>
                <w:vertAlign w:val="subscript"/>
                <w:lang w:val="hu-HU"/>
              </w:rPr>
              <w:t>2</w:t>
            </w:r>
          </w:p>
        </w:tc>
        <w:tc>
          <w:tcPr>
            <w:tcW w:w="1115" w:type="dxa"/>
            <w:gridSpan w:val="2"/>
            <w:tcBorders>
              <w:top w:val="single" w:sz="7" w:space="0" w:color="FFFFFF"/>
              <w:left w:val="single" w:sz="6" w:space="0" w:color="FFFFFF"/>
              <w:right w:val="single" w:sz="9" w:space="0" w:color="FFFFFF"/>
            </w:tcBorders>
            <w:shd w:val="clear" w:color="auto" w:fill="E6EED5"/>
            <w:vAlign w:val="center"/>
          </w:tcPr>
          <w:p w:rsidR="003C1475" w:rsidRPr="003C1475" w:rsidRDefault="003C1475" w:rsidP="000C2CF6">
            <w:pPr>
              <w:pStyle w:val="TableParagraph"/>
              <w:spacing w:before="1"/>
              <w:ind w:right="467"/>
              <w:jc w:val="center"/>
              <w:rPr>
                <w:sz w:val="24"/>
                <w:szCs w:val="24"/>
              </w:rPr>
            </w:pPr>
            <w:r w:rsidRPr="003C1475">
              <w:rPr>
                <w:sz w:val="24"/>
                <w:szCs w:val="24"/>
                <w:lang w:val="hu-HU"/>
              </w:rPr>
              <w:t>30</w:t>
            </w:r>
          </w:p>
        </w:tc>
        <w:tc>
          <w:tcPr>
            <w:tcW w:w="974" w:type="dxa"/>
            <w:gridSpan w:val="2"/>
            <w:tcBorders>
              <w:top w:val="single" w:sz="7" w:space="0" w:color="FFFFFF"/>
              <w:left w:val="single" w:sz="9" w:space="0" w:color="FFFFFF"/>
              <w:right w:val="single" w:sz="7" w:space="0" w:color="FFFFFF"/>
            </w:tcBorders>
            <w:shd w:val="clear" w:color="auto" w:fill="E6EED5"/>
            <w:vAlign w:val="center"/>
          </w:tcPr>
          <w:p w:rsidR="003C1475" w:rsidRPr="003C1475" w:rsidRDefault="003C1475" w:rsidP="000C2CF6">
            <w:pPr>
              <w:pStyle w:val="TableParagraph"/>
              <w:spacing w:before="1" w:line="261" w:lineRule="auto"/>
              <w:ind w:right="127"/>
              <w:jc w:val="center"/>
              <w:rPr>
                <w:sz w:val="24"/>
                <w:szCs w:val="24"/>
              </w:rPr>
            </w:pPr>
            <w:r w:rsidRPr="003C1475">
              <w:rPr>
                <w:sz w:val="24"/>
                <w:szCs w:val="24"/>
                <w:lang w:val="hu-HU"/>
              </w:rPr>
              <w:t>Nem haladja meg</w:t>
            </w:r>
          </w:p>
        </w:tc>
        <w:tc>
          <w:tcPr>
            <w:tcW w:w="846" w:type="dxa"/>
            <w:gridSpan w:val="2"/>
            <w:vMerge/>
            <w:tcBorders>
              <w:left w:val="single" w:sz="7" w:space="0" w:color="FFFFFF"/>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rPr>
          <w:gridBefore w:val="1"/>
          <w:gridAfter w:val="2"/>
          <w:wBefore w:w="800" w:type="dxa"/>
          <w:wAfter w:w="799" w:type="dxa"/>
          <w:trHeight w:hRule="exact" w:val="542"/>
        </w:trPr>
        <w:tc>
          <w:tcPr>
            <w:tcW w:w="1125" w:type="dxa"/>
            <w:gridSpan w:val="3"/>
            <w:vMerge/>
            <w:tcBorders>
              <w:left w:val="single" w:sz="23" w:space="0" w:color="FFFFFF"/>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89" w:type="dxa"/>
            <w:gridSpan w:val="3"/>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0"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58"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92" w:type="dxa"/>
            <w:gridSpan w:val="2"/>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043" w:type="dxa"/>
            <w:gridSpan w:val="2"/>
            <w:vMerge/>
            <w:tcBorders>
              <w:left w:val="single" w:sz="5"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7" w:type="dxa"/>
            <w:gridSpan w:val="2"/>
            <w:vMerge/>
            <w:tcBorders>
              <w:lef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5" w:type="dxa"/>
            <w:gridSpan w:val="2"/>
            <w:tcBorders>
              <w:left w:val="single" w:sz="6"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4"/>
              <w:ind w:right="412"/>
              <w:jc w:val="center"/>
              <w:rPr>
                <w:sz w:val="24"/>
                <w:szCs w:val="24"/>
              </w:rPr>
            </w:pPr>
            <w:r w:rsidRPr="003C1475">
              <w:rPr>
                <w:sz w:val="24"/>
                <w:szCs w:val="24"/>
                <w:lang w:val="hu-HU"/>
              </w:rPr>
              <w:t>0,75</w:t>
            </w:r>
          </w:p>
        </w:tc>
        <w:tc>
          <w:tcPr>
            <w:tcW w:w="974" w:type="dxa"/>
            <w:gridSpan w:val="2"/>
            <w:tcBorders>
              <w:left w:val="single" w:sz="9" w:space="0" w:color="FFFFFF"/>
              <w:bottom w:val="single" w:sz="8" w:space="0" w:color="FFFFFF"/>
              <w:right w:val="single" w:sz="7" w:space="0" w:color="FFFFFF"/>
            </w:tcBorders>
            <w:shd w:val="clear" w:color="auto" w:fill="CDDDAC"/>
            <w:vAlign w:val="center"/>
          </w:tcPr>
          <w:p w:rsidR="003C1475" w:rsidRPr="003C1475" w:rsidRDefault="003C1475" w:rsidP="000C2CF6">
            <w:pPr>
              <w:pStyle w:val="TableParagraph"/>
              <w:spacing w:before="4" w:line="261" w:lineRule="auto"/>
              <w:ind w:right="127"/>
              <w:jc w:val="center"/>
              <w:rPr>
                <w:sz w:val="24"/>
                <w:szCs w:val="24"/>
              </w:rPr>
            </w:pPr>
            <w:r w:rsidRPr="003C1475">
              <w:rPr>
                <w:sz w:val="24"/>
                <w:szCs w:val="24"/>
                <w:lang w:val="hu-HU"/>
              </w:rPr>
              <w:t>Nem haladja meg</w:t>
            </w:r>
          </w:p>
        </w:tc>
        <w:tc>
          <w:tcPr>
            <w:tcW w:w="846" w:type="dxa"/>
            <w:gridSpan w:val="2"/>
            <w:vMerge/>
            <w:tcBorders>
              <w:left w:val="single" w:sz="7" w:space="0" w:color="FFFFFF"/>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rPr>
          <w:gridBefore w:val="1"/>
          <w:gridAfter w:val="2"/>
          <w:wBefore w:w="800" w:type="dxa"/>
          <w:wAfter w:w="799" w:type="dxa"/>
          <w:trHeight w:hRule="exact" w:val="542"/>
        </w:trPr>
        <w:tc>
          <w:tcPr>
            <w:tcW w:w="1125" w:type="dxa"/>
            <w:gridSpan w:val="3"/>
            <w:vMerge/>
            <w:tcBorders>
              <w:left w:val="single" w:sz="23" w:space="0" w:color="FFFFFF"/>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89" w:type="dxa"/>
            <w:gridSpan w:val="3"/>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0"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58"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92" w:type="dxa"/>
            <w:gridSpan w:val="2"/>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043" w:type="dxa"/>
            <w:gridSpan w:val="2"/>
            <w:vMerge/>
            <w:tcBorders>
              <w:left w:val="single" w:sz="5"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7" w:type="dxa"/>
            <w:gridSpan w:val="2"/>
            <w:vMerge/>
            <w:tcBorders>
              <w:lef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8" w:type="dxa"/>
            <w:gridSpan w:val="2"/>
            <w:vMerge/>
            <w:tcBorders>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c>
          <w:tcPr>
            <w:tcW w:w="1115" w:type="dxa"/>
            <w:gridSpan w:val="2"/>
            <w:tcBorders>
              <w:top w:val="single" w:sz="8" w:space="0" w:color="FFFFFF"/>
              <w:left w:val="single" w:sz="6" w:space="0" w:color="FFFFFF"/>
              <w:right w:val="single" w:sz="9" w:space="0" w:color="FFFFFF"/>
            </w:tcBorders>
            <w:shd w:val="clear" w:color="auto" w:fill="E6EED5"/>
            <w:vAlign w:val="center"/>
          </w:tcPr>
          <w:p w:rsidR="003C1475" w:rsidRPr="003C1475" w:rsidRDefault="003C1475" w:rsidP="000C2CF6">
            <w:pPr>
              <w:pStyle w:val="TableParagraph"/>
              <w:spacing w:line="167" w:lineRule="exact"/>
              <w:ind w:right="450"/>
              <w:jc w:val="center"/>
              <w:rPr>
                <w:sz w:val="24"/>
                <w:szCs w:val="24"/>
              </w:rPr>
            </w:pPr>
            <w:r w:rsidRPr="003C1475">
              <w:rPr>
                <w:sz w:val="24"/>
                <w:szCs w:val="24"/>
                <w:lang w:val="hu-HU"/>
              </w:rPr>
              <w:t>0,2</w:t>
            </w:r>
          </w:p>
        </w:tc>
        <w:tc>
          <w:tcPr>
            <w:tcW w:w="974" w:type="dxa"/>
            <w:gridSpan w:val="2"/>
            <w:tcBorders>
              <w:top w:val="single" w:sz="8" w:space="0" w:color="FFFFFF"/>
              <w:left w:val="single" w:sz="9" w:space="0" w:color="FFFFFF"/>
              <w:right w:val="single" w:sz="7"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6" w:type="dxa"/>
            <w:gridSpan w:val="2"/>
            <w:vMerge/>
            <w:tcBorders>
              <w:left w:val="single" w:sz="7" w:space="0" w:color="FFFFFF"/>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rPr>
          <w:gridBefore w:val="1"/>
          <w:gridAfter w:val="2"/>
          <w:wBefore w:w="800" w:type="dxa"/>
          <w:wAfter w:w="799" w:type="dxa"/>
          <w:trHeight w:hRule="exact" w:val="543"/>
        </w:trPr>
        <w:tc>
          <w:tcPr>
            <w:tcW w:w="1125" w:type="dxa"/>
            <w:gridSpan w:val="3"/>
            <w:vMerge/>
            <w:tcBorders>
              <w:left w:val="single" w:sz="23" w:space="0" w:color="FFFFFF"/>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89" w:type="dxa"/>
            <w:gridSpan w:val="3"/>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0"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58"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92" w:type="dxa"/>
            <w:gridSpan w:val="2"/>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043" w:type="dxa"/>
            <w:gridSpan w:val="2"/>
            <w:vMerge/>
            <w:tcBorders>
              <w:left w:val="single" w:sz="5"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7" w:type="dxa"/>
            <w:gridSpan w:val="2"/>
            <w:vMerge/>
            <w:tcBorders>
              <w:lef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8" w:type="dxa"/>
            <w:gridSpan w:val="2"/>
            <w:vMerge w:val="restart"/>
            <w:tcBorders>
              <w:right w:val="single" w:sz="6" w:space="0" w:color="FFFFFF"/>
            </w:tcBorders>
            <w:shd w:val="clear" w:color="auto" w:fill="CDDDAC"/>
            <w:vAlign w:val="center"/>
          </w:tcPr>
          <w:p w:rsidR="003C1475" w:rsidRPr="003C1475" w:rsidRDefault="003C1475" w:rsidP="000C2CF6">
            <w:pPr>
              <w:pStyle w:val="TableParagraph"/>
              <w:spacing w:before="6"/>
              <w:ind w:right="247"/>
              <w:jc w:val="center"/>
              <w:rPr>
                <w:sz w:val="24"/>
                <w:szCs w:val="24"/>
              </w:rPr>
            </w:pPr>
            <w:r w:rsidRPr="003C1475">
              <w:rPr>
                <w:sz w:val="24"/>
                <w:szCs w:val="24"/>
                <w:lang w:val="hu-HU"/>
              </w:rPr>
              <w:t>CO</w:t>
            </w:r>
          </w:p>
        </w:tc>
        <w:tc>
          <w:tcPr>
            <w:tcW w:w="1115" w:type="dxa"/>
            <w:gridSpan w:val="2"/>
            <w:tcBorders>
              <w:left w:val="single" w:sz="6" w:space="0" w:color="FFFFFF"/>
              <w:bottom w:val="single" w:sz="8" w:space="0" w:color="FFFFFF"/>
              <w:right w:val="single" w:sz="9" w:space="0" w:color="FFFFFF"/>
            </w:tcBorders>
            <w:shd w:val="clear" w:color="auto" w:fill="CDDDAC"/>
            <w:vAlign w:val="center"/>
          </w:tcPr>
          <w:p w:rsidR="003C1475" w:rsidRPr="003C1475" w:rsidRDefault="003C1475" w:rsidP="000C2CF6">
            <w:pPr>
              <w:pStyle w:val="TableParagraph"/>
              <w:spacing w:before="6"/>
              <w:ind w:right="431"/>
              <w:jc w:val="center"/>
              <w:rPr>
                <w:sz w:val="24"/>
                <w:szCs w:val="24"/>
              </w:rPr>
            </w:pPr>
            <w:r w:rsidRPr="003C1475">
              <w:rPr>
                <w:sz w:val="24"/>
                <w:szCs w:val="24"/>
                <w:lang w:val="hu-HU"/>
              </w:rPr>
              <w:t>330</w:t>
            </w:r>
          </w:p>
        </w:tc>
        <w:tc>
          <w:tcPr>
            <w:tcW w:w="974" w:type="dxa"/>
            <w:gridSpan w:val="2"/>
            <w:tcBorders>
              <w:left w:val="single" w:sz="9" w:space="0" w:color="FFFFFF"/>
              <w:bottom w:val="single" w:sz="8" w:space="0" w:color="FFFFFF"/>
              <w:right w:val="single" w:sz="7" w:space="0" w:color="FFFFFF"/>
            </w:tcBorders>
            <w:shd w:val="clear" w:color="auto" w:fill="CDDDAC"/>
            <w:vAlign w:val="center"/>
          </w:tcPr>
          <w:p w:rsidR="003C1475" w:rsidRPr="003C1475" w:rsidRDefault="003C1475" w:rsidP="000C2CF6">
            <w:pPr>
              <w:pStyle w:val="TableParagraph"/>
              <w:spacing w:before="6" w:line="256" w:lineRule="auto"/>
              <w:ind w:right="127"/>
              <w:jc w:val="center"/>
              <w:rPr>
                <w:sz w:val="24"/>
                <w:szCs w:val="24"/>
              </w:rPr>
            </w:pPr>
            <w:r w:rsidRPr="003C1475">
              <w:rPr>
                <w:sz w:val="24"/>
                <w:szCs w:val="24"/>
                <w:lang w:val="hu-HU"/>
              </w:rPr>
              <w:t>Nem haladja meg</w:t>
            </w:r>
          </w:p>
        </w:tc>
        <w:tc>
          <w:tcPr>
            <w:tcW w:w="846" w:type="dxa"/>
            <w:gridSpan w:val="2"/>
            <w:vMerge/>
            <w:tcBorders>
              <w:left w:val="single" w:sz="7" w:space="0" w:color="FFFFFF"/>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rPr>
          <w:gridBefore w:val="1"/>
          <w:gridAfter w:val="2"/>
          <w:wBefore w:w="800" w:type="dxa"/>
          <w:wAfter w:w="799" w:type="dxa"/>
          <w:trHeight w:hRule="exact" w:val="542"/>
        </w:trPr>
        <w:tc>
          <w:tcPr>
            <w:tcW w:w="1125" w:type="dxa"/>
            <w:gridSpan w:val="3"/>
            <w:vMerge/>
            <w:tcBorders>
              <w:left w:val="single" w:sz="23" w:space="0" w:color="FFFFFF"/>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89" w:type="dxa"/>
            <w:gridSpan w:val="3"/>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0"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58"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92" w:type="dxa"/>
            <w:gridSpan w:val="2"/>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043" w:type="dxa"/>
            <w:gridSpan w:val="2"/>
            <w:vMerge/>
            <w:tcBorders>
              <w:left w:val="single" w:sz="5"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7" w:type="dxa"/>
            <w:gridSpan w:val="2"/>
            <w:vMerge/>
            <w:tcBorders>
              <w:lef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8" w:type="dxa"/>
            <w:gridSpan w:val="2"/>
            <w:vMerge/>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5" w:type="dxa"/>
            <w:gridSpan w:val="2"/>
            <w:tcBorders>
              <w:top w:val="single" w:sz="8" w:space="0" w:color="FFFFFF"/>
              <w:left w:val="single" w:sz="6" w:space="0" w:color="FFFFFF"/>
              <w:bottom w:val="single" w:sz="8" w:space="0" w:color="FFFFFF"/>
              <w:right w:val="single" w:sz="9" w:space="0" w:color="FFFFFF"/>
            </w:tcBorders>
            <w:shd w:val="clear" w:color="auto" w:fill="E6EED5"/>
            <w:vAlign w:val="center"/>
          </w:tcPr>
          <w:p w:rsidR="003C1475" w:rsidRPr="003C1475" w:rsidRDefault="003C1475" w:rsidP="000C2CF6">
            <w:pPr>
              <w:pStyle w:val="TableParagraph"/>
              <w:spacing w:line="167" w:lineRule="exact"/>
              <w:ind w:right="467"/>
              <w:jc w:val="center"/>
              <w:rPr>
                <w:sz w:val="24"/>
                <w:szCs w:val="24"/>
              </w:rPr>
            </w:pPr>
            <w:r w:rsidRPr="003C1475">
              <w:rPr>
                <w:sz w:val="24"/>
                <w:szCs w:val="24"/>
                <w:lang w:val="hu-HU"/>
              </w:rPr>
              <w:t>83</w:t>
            </w:r>
          </w:p>
        </w:tc>
        <w:tc>
          <w:tcPr>
            <w:tcW w:w="974" w:type="dxa"/>
            <w:gridSpan w:val="2"/>
            <w:tcBorders>
              <w:top w:val="single" w:sz="8" w:space="0" w:color="FFFFFF"/>
              <w:left w:val="single" w:sz="9" w:space="0" w:color="FFFFFF"/>
              <w:bottom w:val="single" w:sz="8" w:space="0" w:color="FFFFFF"/>
              <w:right w:val="single" w:sz="7" w:space="0" w:color="FFFFFF"/>
            </w:tcBorders>
            <w:shd w:val="clear" w:color="auto" w:fill="E6EED5"/>
            <w:vAlign w:val="center"/>
          </w:tcPr>
          <w:p w:rsidR="003C1475" w:rsidRPr="003C1475" w:rsidRDefault="003C1475" w:rsidP="000C2CF6">
            <w:pPr>
              <w:pStyle w:val="TableParagraph"/>
              <w:spacing w:line="261" w:lineRule="auto"/>
              <w:ind w:right="127"/>
              <w:jc w:val="center"/>
              <w:rPr>
                <w:sz w:val="24"/>
                <w:szCs w:val="24"/>
              </w:rPr>
            </w:pPr>
            <w:r w:rsidRPr="003C1475">
              <w:rPr>
                <w:sz w:val="24"/>
                <w:szCs w:val="24"/>
                <w:lang w:val="hu-HU"/>
              </w:rPr>
              <w:t>Nem haladja meg</w:t>
            </w:r>
          </w:p>
        </w:tc>
        <w:tc>
          <w:tcPr>
            <w:tcW w:w="846" w:type="dxa"/>
            <w:gridSpan w:val="2"/>
            <w:vMerge/>
            <w:tcBorders>
              <w:left w:val="single" w:sz="7" w:space="0" w:color="FFFFFF"/>
              <w:bottom w:val="single" w:sz="8" w:space="0" w:color="FFFFFF"/>
              <w:right w:val="single" w:sz="6" w:space="0" w:color="FFFFFF"/>
            </w:tcBorders>
            <w:shd w:val="clear" w:color="auto" w:fill="E6EED5"/>
            <w:vAlign w:val="center"/>
          </w:tcPr>
          <w:p w:rsidR="003C1475" w:rsidRPr="003C1475" w:rsidRDefault="003C1475" w:rsidP="000C2CF6">
            <w:pPr>
              <w:jc w:val="center"/>
              <w:rPr>
                <w:rFonts w:ascii="Times New Roman" w:hAnsi="Times New Roman" w:cs="Times New Roman"/>
                <w:sz w:val="24"/>
                <w:szCs w:val="24"/>
              </w:rPr>
            </w:pPr>
          </w:p>
        </w:tc>
      </w:tr>
      <w:tr w:rsidR="003C1475" w:rsidRPr="003C1475" w:rsidTr="000C2CF6">
        <w:trPr>
          <w:gridBefore w:val="1"/>
          <w:gridAfter w:val="2"/>
          <w:wBefore w:w="800" w:type="dxa"/>
          <w:wAfter w:w="799" w:type="dxa"/>
          <w:trHeight w:hRule="exact" w:val="533"/>
        </w:trPr>
        <w:tc>
          <w:tcPr>
            <w:tcW w:w="1125" w:type="dxa"/>
            <w:gridSpan w:val="3"/>
            <w:vMerge/>
            <w:tcBorders>
              <w:left w:val="single" w:sz="23" w:space="0" w:color="FFFFFF"/>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89" w:type="dxa"/>
            <w:gridSpan w:val="3"/>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20"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458" w:type="dxa"/>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392" w:type="dxa"/>
            <w:gridSpan w:val="2"/>
            <w:vMerge/>
            <w:tcBorders>
              <w:left w:val="nil"/>
              <w:right w:val="nil"/>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043" w:type="dxa"/>
            <w:gridSpan w:val="2"/>
            <w:vMerge/>
            <w:tcBorders>
              <w:left w:val="single" w:sz="5"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877" w:type="dxa"/>
            <w:gridSpan w:val="2"/>
            <w:vMerge/>
            <w:tcBorders>
              <w:lef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788" w:type="dxa"/>
            <w:gridSpan w:val="2"/>
            <w:vMerge/>
            <w:tcBorders>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c>
          <w:tcPr>
            <w:tcW w:w="1115" w:type="dxa"/>
            <w:gridSpan w:val="2"/>
            <w:tcBorders>
              <w:top w:val="single" w:sz="8" w:space="0" w:color="FFFFFF"/>
              <w:left w:val="single" w:sz="6" w:space="0" w:color="FFFFFF"/>
              <w:right w:val="single" w:sz="9" w:space="0" w:color="FFFFFF"/>
            </w:tcBorders>
            <w:shd w:val="clear" w:color="auto" w:fill="CDDDAC"/>
            <w:vAlign w:val="center"/>
          </w:tcPr>
          <w:p w:rsidR="003C1475" w:rsidRPr="003C1475" w:rsidRDefault="003C1475" w:rsidP="000C2CF6">
            <w:pPr>
              <w:pStyle w:val="TableParagraph"/>
              <w:spacing w:line="169" w:lineRule="exact"/>
              <w:ind w:right="414"/>
              <w:jc w:val="center"/>
              <w:rPr>
                <w:sz w:val="24"/>
                <w:szCs w:val="24"/>
              </w:rPr>
            </w:pPr>
            <w:r w:rsidRPr="003C1475">
              <w:rPr>
                <w:sz w:val="24"/>
                <w:szCs w:val="24"/>
                <w:lang w:val="hu-HU"/>
              </w:rPr>
              <w:t>N.A.</w:t>
            </w:r>
          </w:p>
        </w:tc>
        <w:tc>
          <w:tcPr>
            <w:tcW w:w="974" w:type="dxa"/>
            <w:gridSpan w:val="2"/>
            <w:tcBorders>
              <w:top w:val="single" w:sz="8" w:space="0" w:color="FFFFFF"/>
              <w:left w:val="single" w:sz="9" w:space="0" w:color="FFFFFF"/>
              <w:right w:val="single" w:sz="7" w:space="0" w:color="FFFFFF"/>
            </w:tcBorders>
            <w:shd w:val="clear" w:color="auto" w:fill="CDDDAC"/>
            <w:vAlign w:val="center"/>
          </w:tcPr>
          <w:p w:rsidR="003C1475" w:rsidRPr="003C1475" w:rsidRDefault="003C1475" w:rsidP="000C2CF6">
            <w:pPr>
              <w:pStyle w:val="TableParagraph"/>
              <w:spacing w:line="256" w:lineRule="auto"/>
              <w:ind w:right="127"/>
              <w:jc w:val="center"/>
              <w:rPr>
                <w:sz w:val="24"/>
                <w:szCs w:val="24"/>
              </w:rPr>
            </w:pPr>
            <w:r w:rsidRPr="003C1475">
              <w:rPr>
                <w:sz w:val="24"/>
                <w:szCs w:val="24"/>
                <w:lang w:val="hu-HU"/>
              </w:rPr>
              <w:t>Nem haladja meg</w:t>
            </w:r>
          </w:p>
        </w:tc>
        <w:tc>
          <w:tcPr>
            <w:tcW w:w="846" w:type="dxa"/>
            <w:gridSpan w:val="2"/>
            <w:tcBorders>
              <w:top w:val="single" w:sz="8" w:space="0" w:color="FFFFFF"/>
              <w:left w:val="single" w:sz="7" w:space="0" w:color="FFFFFF"/>
              <w:right w:val="single" w:sz="6" w:space="0" w:color="FFFFFF"/>
            </w:tcBorders>
            <w:shd w:val="clear" w:color="auto" w:fill="CDDDAC"/>
            <w:vAlign w:val="center"/>
          </w:tcPr>
          <w:p w:rsidR="003C1475" w:rsidRPr="003C1475" w:rsidRDefault="003C1475" w:rsidP="000C2CF6">
            <w:pPr>
              <w:jc w:val="center"/>
              <w:rPr>
                <w:rFonts w:ascii="Times New Roman" w:hAnsi="Times New Roman" w:cs="Times New Roman"/>
                <w:sz w:val="24"/>
                <w:szCs w:val="24"/>
              </w:rPr>
            </w:pP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rPr>
      </w:pPr>
      <w:r w:rsidRPr="003C1475">
        <w:rPr>
          <w:rFonts w:ascii="Times New Roman" w:hAnsi="Times New Roman" w:cs="Times New Roman"/>
          <w:noProof/>
          <w:lang w:bidi="ar-SA"/>
        </w:rPr>
        <w:drawing>
          <wp:inline distT="0" distB="0" distL="0" distR="0" wp14:anchorId="3C0B8D34" wp14:editId="2234C827">
            <wp:extent cx="5781675" cy="2628900"/>
            <wp:effectExtent l="0" t="0" r="9525" b="0"/>
            <wp:docPr id="34" name="Kép 34"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675" cy="2628900"/>
                    </a:xfrm>
                    <a:prstGeom prst="rect">
                      <a:avLst/>
                    </a:prstGeom>
                    <a:noFill/>
                    <a:ln>
                      <a:noFill/>
                    </a:ln>
                  </pic:spPr>
                </pic:pic>
              </a:graphicData>
            </a:graphic>
          </wp:inline>
        </w:drawing>
      </w:r>
    </w:p>
    <w:p w:rsidR="003C1475" w:rsidRPr="003C1475" w:rsidRDefault="003C1475" w:rsidP="003C1475">
      <w:pPr>
        <w:spacing w:line="276" w:lineRule="auto"/>
        <w:jc w:val="center"/>
        <w:rPr>
          <w:rFonts w:ascii="Times New Roman" w:hAnsi="Times New Roman" w:cs="Times New Roman"/>
          <w:b/>
        </w:rPr>
      </w:pPr>
      <w:r w:rsidRPr="003C1475">
        <w:rPr>
          <w:rFonts w:ascii="Times New Roman" w:hAnsi="Times New Roman" w:cs="Times New Roman"/>
          <w:b/>
          <w:bCs/>
        </w:rPr>
        <w:t>28. ábra</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Tekintettel a fenti adatokra, az alábbi következtetéseket fogalmazhatjuk meg az I8-1000 típusú</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 xml:space="preserve"> hulladékégető működésének a légszennyezési tényezőre kifejtett hatását illetően:</w:t>
      </w:r>
    </w:p>
    <w:p w:rsidR="003C1475" w:rsidRPr="003C1475" w:rsidRDefault="003C1475" w:rsidP="003C1475">
      <w:pPr>
        <w:pStyle w:val="Listaszerbekezds"/>
        <w:numPr>
          <w:ilvl w:val="0"/>
          <w:numId w:val="45"/>
        </w:numPr>
        <w:tabs>
          <w:tab w:val="left" w:pos="1389"/>
        </w:tabs>
        <w:spacing w:line="276" w:lineRule="auto"/>
        <w:jc w:val="both"/>
        <w:rPr>
          <w:rFonts w:ascii="Times New Roman" w:hAnsi="Times New Roman" w:cs="Times New Roman"/>
        </w:rPr>
      </w:pPr>
      <w:r w:rsidRPr="003C1475">
        <w:rPr>
          <w:rFonts w:ascii="Times New Roman" w:hAnsi="Times New Roman" w:cs="Times New Roman"/>
        </w:rPr>
        <w:t>a közvetlen hatás elenyészően negatív és egy nagyon szűk térségben mutatkozik, amely nem nyúlik túl a helyi tanács döntésével létrehozott „szennyező tevékenységet magába foglaló zóna” határain</w:t>
      </w:r>
    </w:p>
    <w:p w:rsidR="003C1475" w:rsidRPr="003C1475" w:rsidRDefault="003C1475" w:rsidP="003C1475">
      <w:pPr>
        <w:pStyle w:val="Listaszerbekezds"/>
        <w:numPr>
          <w:ilvl w:val="0"/>
          <w:numId w:val="45"/>
        </w:numPr>
        <w:tabs>
          <w:tab w:val="left" w:pos="1389"/>
        </w:tabs>
        <w:spacing w:line="276" w:lineRule="auto"/>
        <w:jc w:val="both"/>
        <w:rPr>
          <w:rFonts w:ascii="Times New Roman" w:hAnsi="Times New Roman" w:cs="Times New Roman"/>
        </w:rPr>
      </w:pPr>
      <w:r w:rsidRPr="003C1475">
        <w:rPr>
          <w:rFonts w:ascii="Times New Roman" w:hAnsi="Times New Roman" w:cs="Times New Roman"/>
        </w:rPr>
        <w:t>nincs közvetett vagy másodlagos hatás</w:t>
      </w:r>
    </w:p>
    <w:p w:rsidR="003C1475" w:rsidRPr="003C1475" w:rsidRDefault="003C1475" w:rsidP="003C1475">
      <w:pPr>
        <w:pStyle w:val="Listaszerbekezds"/>
        <w:numPr>
          <w:ilvl w:val="0"/>
          <w:numId w:val="45"/>
        </w:numPr>
        <w:tabs>
          <w:tab w:val="left" w:pos="1389"/>
        </w:tabs>
        <w:spacing w:line="276" w:lineRule="auto"/>
        <w:jc w:val="both"/>
        <w:rPr>
          <w:rFonts w:ascii="Times New Roman" w:hAnsi="Times New Roman" w:cs="Times New Roman"/>
        </w:rPr>
      </w:pPr>
      <w:r w:rsidRPr="003C1475">
        <w:rPr>
          <w:rFonts w:ascii="Times New Roman" w:hAnsi="Times New Roman" w:cs="Times New Roman"/>
        </w:rPr>
        <w:t>nincs jelentős közepes- vagy hosszútávú hatás tekintettel a légkörbe juttatott szennyezőanyagok csökkentett mennyiségére, valamint a légáramlatokra, amelyek hozzájárulnak azok azonnali szétterjedéséhez</w:t>
      </w:r>
    </w:p>
    <w:p w:rsidR="003C1475" w:rsidRPr="003C1475" w:rsidRDefault="003C1475" w:rsidP="003C1475">
      <w:pPr>
        <w:pStyle w:val="Listaszerbekezds"/>
        <w:numPr>
          <w:ilvl w:val="0"/>
          <w:numId w:val="45"/>
        </w:numPr>
        <w:tabs>
          <w:tab w:val="left" w:pos="1389"/>
        </w:tabs>
        <w:spacing w:line="276" w:lineRule="auto"/>
        <w:jc w:val="both"/>
        <w:rPr>
          <w:rFonts w:ascii="Times New Roman" w:hAnsi="Times New Roman" w:cs="Times New Roman"/>
        </w:rPr>
      </w:pPr>
      <w:r w:rsidRPr="003C1475">
        <w:rPr>
          <w:rFonts w:ascii="Times New Roman" w:hAnsi="Times New Roman" w:cs="Times New Roman"/>
        </w:rPr>
        <w:lastRenderedPageBreak/>
        <w:t>a vizsgált területen a meglévő létesítmények hatásával vett halmozott hatás nem jelentős (sőt elhanyagolható), figyelembe véve azt a tényt, hogy a hulladékégető működéséből eredő kibocsátások egy százalékon belül vannak (0,602 % NO</w:t>
      </w:r>
      <w:r w:rsidRPr="003C1475">
        <w:rPr>
          <w:rFonts w:ascii="Times New Roman" w:hAnsi="Times New Roman" w:cs="Times New Roman"/>
          <w:vertAlign w:val="subscript"/>
        </w:rPr>
        <w:t>x</w:t>
      </w:r>
      <w:r w:rsidRPr="003C1475">
        <w:rPr>
          <w:rFonts w:ascii="Times New Roman" w:hAnsi="Times New Roman" w:cs="Times New Roman"/>
        </w:rPr>
        <w:t>, 0,026 % SO</w:t>
      </w:r>
      <w:r w:rsidRPr="003C1475">
        <w:rPr>
          <w:rFonts w:ascii="Times New Roman" w:hAnsi="Times New Roman" w:cs="Times New Roman"/>
          <w:vertAlign w:val="subscript"/>
        </w:rPr>
        <w:t>2</w:t>
      </w:r>
      <w:r w:rsidRPr="003C1475">
        <w:rPr>
          <w:rFonts w:ascii="Times New Roman" w:hAnsi="Times New Roman" w:cs="Times New Roman"/>
        </w:rPr>
        <w:t>, 0,013 % anyagrészecske), összehasonlítva azokat az aradi CET1 és CET 2 kibocsátásával</w:t>
      </w:r>
    </w:p>
    <w:p w:rsidR="003C1475" w:rsidRPr="003C1475" w:rsidRDefault="003C1475" w:rsidP="003C1475">
      <w:pPr>
        <w:pStyle w:val="Listaszerbekezds"/>
        <w:numPr>
          <w:ilvl w:val="0"/>
          <w:numId w:val="45"/>
        </w:numPr>
        <w:tabs>
          <w:tab w:val="left" w:pos="1389"/>
        </w:tabs>
        <w:spacing w:line="276" w:lineRule="auto"/>
        <w:jc w:val="both"/>
        <w:rPr>
          <w:rFonts w:ascii="Times New Roman" w:hAnsi="Times New Roman" w:cs="Times New Roman"/>
        </w:rPr>
      </w:pPr>
      <w:r w:rsidRPr="003C1475">
        <w:rPr>
          <w:rFonts w:ascii="Times New Roman" w:hAnsi="Times New Roman" w:cs="Times New Roman"/>
        </w:rPr>
        <w:t>a határokon átterjedő hatás nem jelentős, majdhogynem semleges, minden szinten (közvetlen, közvetett, másodlagos, halmozott, rövid-/közepes-/hosszútávú, ideiglenes, tartós) az alábbiak miatt:</w:t>
      </w:r>
    </w:p>
    <w:p w:rsidR="003C1475" w:rsidRPr="003C1475" w:rsidRDefault="003C1475" w:rsidP="003C1475">
      <w:pPr>
        <w:pStyle w:val="Listaszerbekezds"/>
        <w:numPr>
          <w:ilvl w:val="1"/>
          <w:numId w:val="38"/>
        </w:numPr>
        <w:tabs>
          <w:tab w:val="left" w:pos="1389"/>
        </w:tabs>
        <w:spacing w:line="276" w:lineRule="auto"/>
        <w:jc w:val="both"/>
        <w:rPr>
          <w:rFonts w:ascii="Times New Roman" w:hAnsi="Times New Roman" w:cs="Times New Roman"/>
        </w:rPr>
      </w:pPr>
      <w:r w:rsidRPr="003C1475">
        <w:rPr>
          <w:rFonts w:ascii="Times New Roman" w:hAnsi="Times New Roman" w:cs="Times New Roman"/>
        </w:rPr>
        <w:t>az I8-1000 típusú hulladékégető működése által kibocsátott szennyezőanyagok mennyiségei alacsonyak, és a törvény által előírt tartományokba esnek</w:t>
      </w:r>
    </w:p>
    <w:p w:rsidR="003C1475" w:rsidRPr="003C1475" w:rsidRDefault="003C1475" w:rsidP="003C1475">
      <w:pPr>
        <w:pStyle w:val="Listaszerbekezds"/>
        <w:numPr>
          <w:ilvl w:val="1"/>
          <w:numId w:val="38"/>
        </w:numPr>
        <w:tabs>
          <w:tab w:val="left" w:pos="1389"/>
        </w:tabs>
        <w:spacing w:line="276" w:lineRule="auto"/>
        <w:jc w:val="both"/>
        <w:rPr>
          <w:rFonts w:ascii="Times New Roman" w:hAnsi="Times New Roman" w:cs="Times New Roman"/>
        </w:rPr>
      </w:pPr>
      <w:r w:rsidRPr="003C1475">
        <w:rPr>
          <w:rFonts w:ascii="Times New Roman" w:hAnsi="Times New Roman" w:cs="Times New Roman"/>
        </w:rPr>
        <w:t>a maximális terjedési távolság azokon a területeken, ahol a szennyezőanyag-koncentrációk értékei meghaladják a határértéket (kizárólag NO</w:t>
      </w:r>
      <w:r w:rsidRPr="003C1475">
        <w:rPr>
          <w:rFonts w:ascii="Times New Roman" w:hAnsi="Times New Roman" w:cs="Times New Roman"/>
          <w:vertAlign w:val="subscript"/>
        </w:rPr>
        <w:t>x</w:t>
      </w:r>
      <w:r w:rsidRPr="003C1475">
        <w:rPr>
          <w:rFonts w:ascii="Times New Roman" w:hAnsi="Times New Roman" w:cs="Times New Roman"/>
        </w:rPr>
        <w:t xml:space="preserve"> esetében voltak feljegyezve ilyenek) 1000m (a matematikai modellezés szerint), és a határ legközelebbi pontja 14870 m távolságra van a hulladékégető égési gázokat kibocsátó kéményétől</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rPr>
        <w:t>Éghajlati hatás</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Ez nem szükséges.</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Zaj és vibrációs hatás</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megvalósítandó projekt nem egy jelentős zaj vagy vibrációforrás.</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tájképre és vizuális környezetre kifejtett hatás</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Mivel a vizsgált telephely egy kimondottan az aradi szennyező tevékenységek számára kijelölt térségben található, így nem kérdéses, hogy van-e negatív hatás a tájképre és a vizuális környezetre nézve. Elmondható, hogy a térségben vizuális szemszögből nagyon kellemes módon elrendezett terület miatt, a célkitűzés jelentős pozitív hatást fog jelenteni a térségben található földterületekre nézve.</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történelmi és kulturális örökségekre kifejtett hatás</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Nem alkalmazható, hiszen nincsenek célobjektumok történelmi és kulturális örökségek közelében.</w:t>
      </w:r>
    </w:p>
    <w:p w:rsidR="003C1475" w:rsidRPr="003C1475" w:rsidRDefault="003C1475" w:rsidP="003C1475">
      <w:pPr>
        <w:spacing w:line="276" w:lineRule="auto"/>
        <w:jc w:val="both"/>
        <w:rPr>
          <w:rFonts w:ascii="Times New Roman" w:hAnsi="Times New Roman" w:cs="Times New Roman"/>
          <w:i/>
          <w:iCs/>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i/>
          <w:iCs/>
        </w:rPr>
        <w:t>Ezen elemek közötti kölcsönhatásokra kifejtett hatás</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Jelenleg nincsenek azonosítva olyan információk, melyek arra engednének következtetni, hogy a javasolt projekt hatással lehetne a fentebb felsorolt tényezőkre. Az építési és üzemeltetési fázisban végzett műveletek / tevékenységek semelyike nem fog jelentős káros hatást kifejteni a fentebb tárgyalt elemek kölcsönhatására.</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bCs/>
          <w:i/>
        </w:rPr>
        <w:t>A hatás kiterjedése (földrajzi terület, az érintett lakosság mérete / élőhelye / fajok):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Jelenleg nincsenek azonosítható információk, melyek arra engednének következtetni, hogy a projekt hatása kiterjedhetne a fent említett tényezők bármelyikére.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Sem az építési szakaszban, sem pedig a használati szakaszban nem lesz olyan művelet / tevékenység, melynek jelentős negatív hatása lenne a környezetvédelmi tényezőkre.</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rPr>
        <w:lastRenderedPageBreak/>
        <w:t>A hatás nagysága és összetettsége: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Sem az építési szakaszban, sem pedig a használati szakaszban nem lesz olyan művelet / tevékenység, melynek jelentős negatív hatása lenne a környezetvédelmi tényezőkre.</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i/>
        </w:rPr>
      </w:pPr>
      <w:r w:rsidRPr="003C1475">
        <w:rPr>
          <w:rFonts w:ascii="Times New Roman" w:hAnsi="Times New Roman" w:cs="Times New Roman"/>
          <w:bCs/>
          <w:i/>
          <w:iCs/>
        </w:rPr>
        <w:t>A hatás valószínűsége: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Sem az építési szakaszban, sem pedig a használati szakaszban nem lesz olyan művelet / tevékenység, melynek jelentős negatív hatása lenne a környezetvédelmi tényezőkre.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hatás időtartama, gyakorisága és visszafordíthatósága: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Sem az építési szakaszban, sem pedig a használati szakaszban nem lesz olyan művelet / tevékenység, melynek jelentős negatív hatása lenne a környezetvédelmi tényezőkre. Az ezen problémával kapcsolatos valamennyi kérdés a IV. fejezetben kerül elemzésre.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környezetre kifejtett jelentős hatás elkerülésére, csökkentésére vagy javítására tett intézkedések: A törvények rendelkezéseinek betartása (a környezetvédelem és vízgazdálkodás területén illetékes hatóságok által kiadott jóváhagyások és beleegyezések.).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i/>
        </w:rPr>
      </w:pPr>
      <w:r w:rsidRPr="003C1475">
        <w:rPr>
          <w:rFonts w:ascii="Times New Roman" w:hAnsi="Times New Roman" w:cs="Times New Roman"/>
          <w:bCs/>
          <w:i/>
          <w:iCs/>
        </w:rPr>
        <w:t>A hatás határokon átterjedő jellege: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megvalósításra kerülő projekt tevékenységének eredményeként nem várható határokon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átterjedő hatás.</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u w:val="single"/>
        </w:rPr>
      </w:pPr>
      <w:r w:rsidRPr="003C1475">
        <w:rPr>
          <w:rFonts w:ascii="Times New Roman" w:hAnsi="Times New Roman" w:cs="Times New Roman"/>
          <w:u w:val="single"/>
        </w:rPr>
        <w:t>Légszennyezési tényezők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határokon átterjedő hatás nem jelentős, majdhogynem semleges, minden szinten (közvetlen, közvetett, másodlagos, halmozott, rövid-/közepes-/hosszútávú, ideiglenes, tartós) az alábbiak miatt:</w:t>
      </w:r>
    </w:p>
    <w:p w:rsidR="003C1475" w:rsidRPr="003C1475" w:rsidRDefault="003C1475" w:rsidP="003C1475">
      <w:pPr>
        <w:pStyle w:val="Listaszerbekezds"/>
        <w:numPr>
          <w:ilvl w:val="1"/>
          <w:numId w:val="38"/>
        </w:numPr>
        <w:tabs>
          <w:tab w:val="left" w:pos="1468"/>
        </w:tabs>
        <w:spacing w:line="276" w:lineRule="auto"/>
        <w:jc w:val="both"/>
        <w:rPr>
          <w:rFonts w:ascii="Times New Roman" w:hAnsi="Times New Roman" w:cs="Times New Roman"/>
        </w:rPr>
      </w:pPr>
      <w:r w:rsidRPr="003C1475">
        <w:rPr>
          <w:rFonts w:ascii="Times New Roman" w:hAnsi="Times New Roman" w:cs="Times New Roman"/>
        </w:rPr>
        <w:t>az I8-1000 típusú hulladékégető működése által kibocsátott légköri szennyezőanyagok mennyiségei alacsonyak, és a törvény által előírt tartományokba esnek</w:t>
      </w:r>
    </w:p>
    <w:p w:rsidR="003C1475" w:rsidRPr="003C1475" w:rsidRDefault="003C1475" w:rsidP="003C1475">
      <w:pPr>
        <w:pStyle w:val="Listaszerbekezds"/>
        <w:numPr>
          <w:ilvl w:val="1"/>
          <w:numId w:val="38"/>
        </w:numPr>
        <w:tabs>
          <w:tab w:val="left" w:pos="1468"/>
        </w:tabs>
        <w:spacing w:line="276" w:lineRule="auto"/>
        <w:jc w:val="both"/>
        <w:rPr>
          <w:rFonts w:ascii="Times New Roman" w:hAnsi="Times New Roman" w:cs="Times New Roman"/>
        </w:rPr>
      </w:pPr>
      <w:r w:rsidRPr="003C1475">
        <w:rPr>
          <w:rFonts w:ascii="Times New Roman" w:hAnsi="Times New Roman" w:cs="Times New Roman"/>
        </w:rPr>
        <w:t>a maximális terjedési távolság (a matematikai modellezés szerint) azokon a területeken, ahol a szennyezőanyag-koncentrációk értékei meghaladják a határértéket (kizárólag NOx esetében voltak feljegyezve ilyenek):</w:t>
      </w:r>
    </w:p>
    <w:p w:rsidR="003C1475" w:rsidRPr="003C1475" w:rsidRDefault="003C1475" w:rsidP="003C1475">
      <w:pPr>
        <w:pStyle w:val="Listaszerbekezds"/>
        <w:numPr>
          <w:ilvl w:val="0"/>
          <w:numId w:val="46"/>
        </w:numPr>
        <w:tabs>
          <w:tab w:val="left" w:pos="1867"/>
        </w:tabs>
        <w:spacing w:line="276" w:lineRule="auto"/>
        <w:jc w:val="both"/>
        <w:rPr>
          <w:rFonts w:ascii="Times New Roman" w:hAnsi="Times New Roman" w:cs="Times New Roman"/>
        </w:rPr>
      </w:pPr>
      <w:r w:rsidRPr="003C1475">
        <w:rPr>
          <w:rFonts w:ascii="Times New Roman" w:hAnsi="Times New Roman" w:cs="Times New Roman"/>
        </w:rPr>
        <w:t>1000 m a szennyezőanyag-koncentrációk 0,5 ppm nagyságú értékeire</w:t>
      </w:r>
    </w:p>
    <w:p w:rsidR="003C1475" w:rsidRPr="003C1475" w:rsidRDefault="003C1475" w:rsidP="003C1475">
      <w:pPr>
        <w:pStyle w:val="Listaszerbekezds"/>
        <w:numPr>
          <w:ilvl w:val="0"/>
          <w:numId w:val="46"/>
        </w:numPr>
        <w:spacing w:line="276" w:lineRule="auto"/>
        <w:jc w:val="both"/>
        <w:rPr>
          <w:rFonts w:ascii="Times New Roman" w:hAnsi="Times New Roman" w:cs="Times New Roman"/>
        </w:rPr>
      </w:pPr>
      <w:r w:rsidRPr="003C1475">
        <w:rPr>
          <w:rFonts w:ascii="Times New Roman" w:hAnsi="Times New Roman" w:cs="Times New Roman"/>
        </w:rPr>
        <w:t>155 m a szennyezőanyag-koncentrációk 12 ppm nagyságú értékeire</w:t>
      </w:r>
    </w:p>
    <w:p w:rsidR="003C1475" w:rsidRPr="003C1475" w:rsidRDefault="003C1475" w:rsidP="003C1475">
      <w:pPr>
        <w:pStyle w:val="Listaszerbekezds"/>
        <w:numPr>
          <w:ilvl w:val="0"/>
          <w:numId w:val="46"/>
        </w:numPr>
        <w:spacing w:line="276" w:lineRule="auto"/>
        <w:jc w:val="both"/>
        <w:rPr>
          <w:rFonts w:ascii="Times New Roman" w:hAnsi="Times New Roman" w:cs="Times New Roman"/>
        </w:rPr>
      </w:pPr>
      <w:r w:rsidRPr="003C1475">
        <w:rPr>
          <w:rFonts w:ascii="Times New Roman" w:hAnsi="Times New Roman" w:cs="Times New Roman"/>
        </w:rPr>
        <w:t>111 m a szennyezőanyag-koncentrációk 30 ppm nagyságú értékeire</w:t>
      </w:r>
    </w:p>
    <w:p w:rsidR="003C1475" w:rsidRPr="003C1475" w:rsidRDefault="003C1475" w:rsidP="003C1475">
      <w:pPr>
        <w:spacing w:line="276" w:lineRule="auto"/>
        <w:ind w:left="720"/>
        <w:jc w:val="both"/>
        <w:rPr>
          <w:rFonts w:ascii="Times New Roman" w:hAnsi="Times New Roman" w:cs="Times New Roman"/>
        </w:rPr>
      </w:pPr>
      <w:r w:rsidRPr="003C1475">
        <w:rPr>
          <w:rFonts w:ascii="Times New Roman" w:hAnsi="Times New Roman" w:cs="Times New Roman"/>
        </w:rPr>
        <w:t>és a határ legközelebbi pontja 14870 m távolságra van a hulladékégető égési gázokat kibocsátó kéményétől</w:t>
      </w:r>
    </w:p>
    <w:p w:rsidR="003C1475" w:rsidRPr="003C1475" w:rsidRDefault="003C1475" w:rsidP="003C1475">
      <w:pPr>
        <w:pStyle w:val="Listaszerbekezds"/>
        <w:numPr>
          <w:ilvl w:val="1"/>
          <w:numId w:val="38"/>
        </w:numPr>
        <w:spacing w:line="276" w:lineRule="auto"/>
        <w:jc w:val="both"/>
        <w:rPr>
          <w:rFonts w:ascii="Times New Roman" w:hAnsi="Times New Roman" w:cs="Times New Roman"/>
        </w:rPr>
      </w:pPr>
      <w:r w:rsidRPr="003C1475">
        <w:rPr>
          <w:rFonts w:ascii="Times New Roman" w:hAnsi="Times New Roman" w:cs="Times New Roman"/>
        </w:rPr>
        <w:t>a fő szélirány nem a magyar határ felé mutat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18. táblázat</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66"/>
        <w:gridCol w:w="723"/>
        <w:gridCol w:w="824"/>
        <w:gridCol w:w="859"/>
        <w:gridCol w:w="915"/>
        <w:gridCol w:w="879"/>
        <w:gridCol w:w="808"/>
        <w:gridCol w:w="849"/>
        <w:gridCol w:w="894"/>
        <w:gridCol w:w="1112"/>
      </w:tblGrid>
      <w:tr w:rsidR="003C1475" w:rsidRPr="003C1475" w:rsidTr="000C2CF6">
        <w:trPr>
          <w:trHeight w:val="263"/>
        </w:trPr>
        <w:tc>
          <w:tcPr>
            <w:tcW w:w="1566"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Irány</w:t>
            </w:r>
          </w:p>
        </w:tc>
        <w:tc>
          <w:tcPr>
            <w:tcW w:w="723"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É</w:t>
            </w:r>
          </w:p>
        </w:tc>
        <w:tc>
          <w:tcPr>
            <w:tcW w:w="824"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ÉK</w:t>
            </w:r>
          </w:p>
        </w:tc>
        <w:tc>
          <w:tcPr>
            <w:tcW w:w="859"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K</w:t>
            </w:r>
          </w:p>
        </w:tc>
        <w:tc>
          <w:tcPr>
            <w:tcW w:w="915"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DK</w:t>
            </w:r>
          </w:p>
        </w:tc>
        <w:tc>
          <w:tcPr>
            <w:tcW w:w="879"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D</w:t>
            </w:r>
          </w:p>
        </w:tc>
        <w:tc>
          <w:tcPr>
            <w:tcW w:w="808"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DNY</w:t>
            </w:r>
          </w:p>
        </w:tc>
        <w:tc>
          <w:tcPr>
            <w:tcW w:w="849"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NY</w:t>
            </w:r>
          </w:p>
        </w:tc>
        <w:tc>
          <w:tcPr>
            <w:tcW w:w="894"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ÉNY</w:t>
            </w:r>
          </w:p>
        </w:tc>
        <w:tc>
          <w:tcPr>
            <w:tcW w:w="1112" w:type="dxa"/>
            <w:shd w:val="clear" w:color="auto" w:fill="2E74B5" w:themeFill="accent1" w:themeFillShade="B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Szélcsend</w:t>
            </w:r>
          </w:p>
        </w:tc>
      </w:tr>
      <w:tr w:rsidR="003C1475" w:rsidRPr="003C1475" w:rsidTr="000C2CF6">
        <w:trPr>
          <w:trHeight w:val="268"/>
        </w:trPr>
        <w:tc>
          <w:tcPr>
            <w:tcW w:w="1566" w:type="dxa"/>
            <w:shd w:val="clear" w:color="auto" w:fill="2E74B5" w:themeFill="accent1" w:themeFillShade="B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Gyakoriság (%)</w:t>
            </w:r>
          </w:p>
        </w:tc>
        <w:tc>
          <w:tcPr>
            <w:tcW w:w="723" w:type="dxa"/>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12,8</w:t>
            </w:r>
          </w:p>
        </w:tc>
        <w:tc>
          <w:tcPr>
            <w:tcW w:w="824" w:type="dxa"/>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5,4</w:t>
            </w:r>
          </w:p>
        </w:tc>
        <w:tc>
          <w:tcPr>
            <w:tcW w:w="859" w:type="dxa"/>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4,4</w:t>
            </w:r>
          </w:p>
        </w:tc>
        <w:tc>
          <w:tcPr>
            <w:tcW w:w="915" w:type="dxa"/>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16,1</w:t>
            </w:r>
          </w:p>
        </w:tc>
        <w:tc>
          <w:tcPr>
            <w:tcW w:w="879" w:type="dxa"/>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12,0</w:t>
            </w:r>
          </w:p>
        </w:tc>
        <w:tc>
          <w:tcPr>
            <w:tcW w:w="808" w:type="dxa"/>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8,1</w:t>
            </w:r>
          </w:p>
        </w:tc>
        <w:tc>
          <w:tcPr>
            <w:tcW w:w="849" w:type="dxa"/>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6,1</w:t>
            </w:r>
          </w:p>
        </w:tc>
        <w:tc>
          <w:tcPr>
            <w:tcW w:w="894" w:type="dxa"/>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8,1</w:t>
            </w:r>
          </w:p>
        </w:tc>
        <w:tc>
          <w:tcPr>
            <w:tcW w:w="1112" w:type="dxa"/>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27,0</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rPr>
      </w:pPr>
      <w:r w:rsidRPr="003C1475">
        <w:rPr>
          <w:rFonts w:ascii="Times New Roman" w:hAnsi="Times New Roman" w:cs="Times New Roman"/>
          <w:noProof/>
          <w:lang w:bidi="ar-SA"/>
        </w:rPr>
        <w:lastRenderedPageBreak/>
        <w:drawing>
          <wp:inline distT="0" distB="0" distL="0" distR="0" wp14:anchorId="5DEF45DA" wp14:editId="3F579330">
            <wp:extent cx="4114800" cy="2124075"/>
            <wp:effectExtent l="0" t="0" r="0" b="9525"/>
            <wp:docPr id="35" name="Kép 35"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2124075"/>
                    </a:xfrm>
                    <a:prstGeom prst="rect">
                      <a:avLst/>
                    </a:prstGeom>
                    <a:noFill/>
                    <a:ln>
                      <a:noFill/>
                    </a:ln>
                  </pic:spPr>
                </pic:pic>
              </a:graphicData>
            </a:graphic>
          </wp:inline>
        </w:drawing>
      </w:r>
    </w:p>
    <w:p w:rsidR="003C1475" w:rsidRPr="003C1475" w:rsidRDefault="003C1475" w:rsidP="003C1475">
      <w:pPr>
        <w:spacing w:line="276" w:lineRule="auto"/>
        <w:jc w:val="center"/>
        <w:rPr>
          <w:rFonts w:ascii="Times New Roman" w:hAnsi="Times New Roman" w:cs="Times New Roman"/>
          <w:b/>
        </w:rPr>
      </w:pPr>
      <w:r w:rsidRPr="003C1475">
        <w:rPr>
          <w:rFonts w:ascii="Times New Roman" w:hAnsi="Times New Roman" w:cs="Times New Roman"/>
          <w:b/>
          <w:bCs/>
        </w:rPr>
        <w:t>29. ábra</w:t>
      </w:r>
    </w:p>
    <w:p w:rsidR="003C1475" w:rsidRPr="003C1475" w:rsidRDefault="003C1475" w:rsidP="003C1475">
      <w:pPr>
        <w:spacing w:line="276" w:lineRule="auto"/>
        <w:jc w:val="center"/>
        <w:rPr>
          <w:rFonts w:ascii="Times New Roman" w:hAnsi="Times New Roman" w:cs="Times New Roman"/>
          <w:b/>
        </w:rPr>
      </w:pPr>
    </w:p>
    <w:p w:rsidR="003C1475" w:rsidRPr="003C1475" w:rsidRDefault="003C1475" w:rsidP="003C1475">
      <w:pPr>
        <w:spacing w:line="276" w:lineRule="auto"/>
        <w:jc w:val="both"/>
        <w:rPr>
          <w:rFonts w:ascii="Times New Roman" w:hAnsi="Times New Roman" w:cs="Times New Roman"/>
          <w:u w:val="single"/>
        </w:rPr>
      </w:pPr>
      <w:r w:rsidRPr="003C1475">
        <w:rPr>
          <w:rFonts w:ascii="Times New Roman" w:hAnsi="Times New Roman" w:cs="Times New Roman"/>
          <w:u w:val="single"/>
        </w:rPr>
        <w:t>Vízszennyezési tényező</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vizsgált telephelyen keletkező szennyvizet szippantós kocsival fogják Arad szennyvíztisztító telepére szállítani, ahol az fejlett kezelési folyamaton megy át a HG 325/2005 szabvány 3. mellékletének 1. táblázatával kiegészített HG 188/2002 szabvány (NTPA 001/2005) rendelkezéseinek megfelelően. A kezelés után a vizet a Maros folyóba ürítik.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vizsgált telephelyen keletkező szennyvíz szennyezőanyag-koncentrációja a HG 325/2005 2. mellékletének táblázata (TPA 02/2005) szerinti maximális határértékek alá esik, ennek okán ezek a vizek nem fogják megzavarni az aradi szennyvíztisztító kezelési folyamatát.</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aradi szennyvíztisztítóban a teljes település szennyvizét kezelik. Az üzem fő forrását a helyi háztartásokból, lakásszövetségekből, közintézményekből, helyi szolgáltatóktól, különböző cégektől stb. összegyűjtött szennyvíz alkotja.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vizsgált telephelyen keletkező szennyvíz térfogatárama 2,06 m</w:t>
      </w:r>
      <w:r w:rsidRPr="003C1475">
        <w:rPr>
          <w:rFonts w:ascii="Times New Roman" w:hAnsi="Times New Roman" w:cs="Times New Roman"/>
          <w:vertAlign w:val="superscript"/>
        </w:rPr>
        <w:t>3</w:t>
      </w:r>
      <w:r w:rsidRPr="003C1475">
        <w:rPr>
          <w:rFonts w:ascii="Times New Roman" w:hAnsi="Times New Roman" w:cs="Times New Roman"/>
        </w:rPr>
        <w:t>/nap = 0,0858 m</w:t>
      </w:r>
      <w:r w:rsidRPr="003C1475">
        <w:rPr>
          <w:rFonts w:ascii="Times New Roman" w:hAnsi="Times New Roman" w:cs="Times New Roman"/>
          <w:vertAlign w:val="superscript"/>
        </w:rPr>
        <w:t>3</w:t>
      </w:r>
      <w:r w:rsidRPr="003C1475">
        <w:rPr>
          <w:rFonts w:ascii="Times New Roman" w:hAnsi="Times New Roman" w:cs="Times New Roman"/>
        </w:rPr>
        <w:t>/óra = 0,000023 m</w:t>
      </w:r>
      <w:r w:rsidRPr="003C1475">
        <w:rPr>
          <w:rFonts w:ascii="Times New Roman" w:hAnsi="Times New Roman" w:cs="Times New Roman"/>
          <w:vertAlign w:val="superscript"/>
        </w:rPr>
        <w:t>3</w:t>
      </w:r>
      <w:r w:rsidRPr="003C1475">
        <w:rPr>
          <w:rFonts w:ascii="Times New Roman" w:hAnsi="Times New Roman" w:cs="Times New Roman"/>
        </w:rPr>
        <w:t>/s.</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receptor (Maros folyó) minőségét, mely vízhozamának éves átlaga 184 m</w:t>
      </w:r>
      <w:r w:rsidRPr="003C1475">
        <w:rPr>
          <w:rFonts w:ascii="Times New Roman" w:hAnsi="Times New Roman" w:cs="Times New Roman"/>
          <w:vertAlign w:val="superscript"/>
        </w:rPr>
        <w:t>3</w:t>
      </w:r>
      <w:r w:rsidRPr="003C1475">
        <w:rPr>
          <w:rFonts w:ascii="Times New Roman" w:hAnsi="Times New Roman" w:cs="Times New Roman"/>
        </w:rPr>
        <w:t>/s, nem fogja befolyásolni a vizsgált telephelyről érkező víz kezelési folyamatából keletkező szennyvíz, mert annak térfogatárama jelentéktelen (0,000023 m</w:t>
      </w:r>
      <w:r w:rsidRPr="003C1475">
        <w:rPr>
          <w:rFonts w:ascii="Times New Roman" w:hAnsi="Times New Roman" w:cs="Times New Roman"/>
          <w:vertAlign w:val="superscript"/>
        </w:rPr>
        <w:t>3</w:t>
      </w:r>
      <w:r w:rsidRPr="003C1475">
        <w:rPr>
          <w:rFonts w:ascii="Times New Roman" w:hAnsi="Times New Roman" w:cs="Times New Roman"/>
        </w:rPr>
        <w:t>/s a szennyvízre összehasonlítva a Maros 184 m</w:t>
      </w:r>
      <w:r w:rsidRPr="003C1475">
        <w:rPr>
          <w:rFonts w:ascii="Times New Roman" w:hAnsi="Times New Roman" w:cs="Times New Roman"/>
          <w:vertAlign w:val="superscript"/>
        </w:rPr>
        <w:t>3</w:t>
      </w:r>
      <w:r w:rsidRPr="003C1475">
        <w:rPr>
          <w:rFonts w:ascii="Times New Roman" w:hAnsi="Times New Roman" w:cs="Times New Roman"/>
        </w:rPr>
        <w:t>/s vízhozamával), és a szennyezőanyagok koncentrációi a szétterjedéskor a törvény által előírt tartományokba esnek (NTPA 001/2005), hiszen azt Arad szennyvíztisztító üzeme hatékonyan kezeli.</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Maros folyó 67 km távolságot tesz meg az aradi szennyvíztisztítótól, amíg átszeli a román-magyar határt, ebből 21 km a határon van, majd még 50 km-t tesz meg Magyarországon belül (Szegedig), ahol beömlik a Tiszába.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Tekintettel az alábbi tényekre:</w:t>
      </w:r>
    </w:p>
    <w:p w:rsidR="003C1475" w:rsidRPr="003C1475" w:rsidRDefault="003C1475" w:rsidP="003C1475">
      <w:pPr>
        <w:pStyle w:val="Listaszerbekezds"/>
        <w:numPr>
          <w:ilvl w:val="1"/>
          <w:numId w:val="38"/>
        </w:numPr>
        <w:tabs>
          <w:tab w:val="left" w:pos="1366"/>
        </w:tabs>
        <w:spacing w:line="276" w:lineRule="auto"/>
        <w:jc w:val="both"/>
        <w:rPr>
          <w:rFonts w:ascii="Times New Roman" w:hAnsi="Times New Roman" w:cs="Times New Roman"/>
        </w:rPr>
      </w:pPr>
      <w:r w:rsidRPr="003C1475">
        <w:rPr>
          <w:rFonts w:ascii="Times New Roman" w:hAnsi="Times New Roman" w:cs="Times New Roman"/>
        </w:rPr>
        <w:t>a Maros folyó vízhozamának éves átlaga 184 m</w:t>
      </w:r>
      <w:r w:rsidRPr="003C1475">
        <w:rPr>
          <w:rFonts w:ascii="Times New Roman" w:hAnsi="Times New Roman" w:cs="Times New Roman"/>
          <w:vertAlign w:val="superscript"/>
        </w:rPr>
        <w:t>3</w:t>
      </w:r>
      <w:r w:rsidRPr="003C1475">
        <w:rPr>
          <w:rFonts w:ascii="Times New Roman" w:hAnsi="Times New Roman" w:cs="Times New Roman"/>
        </w:rPr>
        <w:t>/s</w:t>
      </w:r>
    </w:p>
    <w:p w:rsidR="003C1475" w:rsidRPr="003C1475" w:rsidRDefault="003C1475" w:rsidP="003C1475">
      <w:pPr>
        <w:pStyle w:val="Listaszerbekezds"/>
        <w:numPr>
          <w:ilvl w:val="1"/>
          <w:numId w:val="38"/>
        </w:numPr>
        <w:tabs>
          <w:tab w:val="left" w:pos="1366"/>
        </w:tabs>
        <w:spacing w:line="276" w:lineRule="auto"/>
        <w:jc w:val="both"/>
        <w:rPr>
          <w:rFonts w:ascii="Times New Roman" w:hAnsi="Times New Roman" w:cs="Times New Roman"/>
        </w:rPr>
      </w:pPr>
      <w:r w:rsidRPr="003C1475">
        <w:rPr>
          <w:rFonts w:ascii="Times New Roman" w:hAnsi="Times New Roman" w:cs="Times New Roman"/>
        </w:rPr>
        <w:t>a vizsgált telephelyen keletkező és Arad szennyvíztisztító üzemében kezelt szennyvíz térfogatárama, mielőtt azt a természetes receptorba (Maros folyó) ürítenék, 0,000023 m</w:t>
      </w:r>
      <w:r w:rsidRPr="003C1475">
        <w:rPr>
          <w:rFonts w:ascii="Times New Roman" w:hAnsi="Times New Roman" w:cs="Times New Roman"/>
          <w:vertAlign w:val="superscript"/>
        </w:rPr>
        <w:t>3</w:t>
      </w:r>
      <w:r w:rsidRPr="003C1475">
        <w:rPr>
          <w:rFonts w:ascii="Times New Roman" w:hAnsi="Times New Roman" w:cs="Times New Roman"/>
        </w:rPr>
        <w:t>/s, és így az majdnem elhanyagolható a Maros folyó vízhozamának éves átlagával összehasonlítva</w:t>
      </w:r>
    </w:p>
    <w:p w:rsidR="003C1475" w:rsidRPr="003C1475" w:rsidRDefault="003C1475" w:rsidP="003C1475">
      <w:pPr>
        <w:pStyle w:val="Listaszerbekezds"/>
        <w:numPr>
          <w:ilvl w:val="1"/>
          <w:numId w:val="38"/>
        </w:numPr>
        <w:tabs>
          <w:tab w:val="left" w:pos="1366"/>
        </w:tabs>
        <w:spacing w:line="276" w:lineRule="auto"/>
        <w:jc w:val="both"/>
        <w:rPr>
          <w:rFonts w:ascii="Times New Roman" w:hAnsi="Times New Roman" w:cs="Times New Roman"/>
        </w:rPr>
      </w:pPr>
      <w:r w:rsidRPr="003C1475">
        <w:rPr>
          <w:rFonts w:ascii="Times New Roman" w:hAnsi="Times New Roman" w:cs="Times New Roman"/>
        </w:rPr>
        <w:t xml:space="preserve">a vizsgált telephelyen keletkező és Arad szennyvíztisztító üzemében kezelt szennyvíz térfogatárama, mielőtt azt a természetes receptorba (Maros folyó) ürítenék, majdnem elhanyagolható a szennyvíztisztító üzembe érkező szennyvíz </w:t>
      </w:r>
      <w:r w:rsidRPr="003C1475">
        <w:rPr>
          <w:rFonts w:ascii="Times New Roman" w:hAnsi="Times New Roman" w:cs="Times New Roman"/>
        </w:rPr>
        <w:lastRenderedPageBreak/>
        <w:t>térfogatáramával összehasonlítva</w:t>
      </w:r>
    </w:p>
    <w:p w:rsidR="003C1475" w:rsidRPr="003C1475" w:rsidRDefault="003C1475" w:rsidP="003C1475">
      <w:pPr>
        <w:pStyle w:val="Listaszerbekezds"/>
        <w:numPr>
          <w:ilvl w:val="1"/>
          <w:numId w:val="38"/>
        </w:numPr>
        <w:tabs>
          <w:tab w:val="left" w:pos="1366"/>
        </w:tabs>
        <w:spacing w:line="276" w:lineRule="auto"/>
        <w:jc w:val="both"/>
        <w:rPr>
          <w:rFonts w:ascii="Times New Roman" w:hAnsi="Times New Roman" w:cs="Times New Roman"/>
        </w:rPr>
      </w:pPr>
      <w:r w:rsidRPr="003C1475">
        <w:rPr>
          <w:rFonts w:ascii="Times New Roman" w:hAnsi="Times New Roman" w:cs="Times New Roman"/>
        </w:rPr>
        <w:t>a Maros folyóba ürített vízre vonatkozó hígító hatás azonnal elemezhető a vizsgált telephelyen keletkező szennyvíz térfogatárama (0,000023 m</w:t>
      </w:r>
      <w:r w:rsidRPr="003C1475">
        <w:rPr>
          <w:rFonts w:ascii="Times New Roman" w:hAnsi="Times New Roman" w:cs="Times New Roman"/>
          <w:vertAlign w:val="superscript"/>
        </w:rPr>
        <w:t>3</w:t>
      </w:r>
      <w:r w:rsidRPr="003C1475">
        <w:rPr>
          <w:rFonts w:ascii="Times New Roman" w:hAnsi="Times New Roman" w:cs="Times New Roman"/>
        </w:rPr>
        <w:t>/s) és a Maros folyó vízhozamának éves átlaga (184m</w:t>
      </w:r>
      <w:r w:rsidRPr="003C1475">
        <w:rPr>
          <w:rFonts w:ascii="Times New Roman" w:hAnsi="Times New Roman" w:cs="Times New Roman"/>
          <w:vertAlign w:val="superscript"/>
        </w:rPr>
        <w:t>3</w:t>
      </w:r>
      <w:r w:rsidRPr="003C1475">
        <w:rPr>
          <w:rFonts w:ascii="Times New Roman" w:hAnsi="Times New Roman" w:cs="Times New Roman"/>
        </w:rPr>
        <w:t>/s) közötti arányt megnézve</w:t>
      </w:r>
    </w:p>
    <w:p w:rsidR="003C1475" w:rsidRPr="003C1475" w:rsidRDefault="003C1475" w:rsidP="003C1475">
      <w:pPr>
        <w:pStyle w:val="Listaszerbekezds"/>
        <w:numPr>
          <w:ilvl w:val="1"/>
          <w:numId w:val="38"/>
        </w:numPr>
        <w:tabs>
          <w:tab w:val="left" w:pos="1366"/>
        </w:tabs>
        <w:spacing w:line="276" w:lineRule="auto"/>
        <w:jc w:val="both"/>
        <w:rPr>
          <w:rFonts w:ascii="Times New Roman" w:hAnsi="Times New Roman" w:cs="Times New Roman"/>
        </w:rPr>
      </w:pPr>
      <w:r w:rsidRPr="003C1475">
        <w:rPr>
          <w:rFonts w:ascii="Times New Roman" w:hAnsi="Times New Roman" w:cs="Times New Roman"/>
        </w:rPr>
        <w:t>a Maros folyó 67 km távolságot tesz meg az aradi szennyvíztisztító ürítési pontjától, amíg átszeli a román-magyar határt</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határokon átterjedő hatás szóba sem jöhet.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u w:val="single"/>
        </w:rPr>
      </w:pPr>
      <w:r w:rsidRPr="003C1475">
        <w:rPr>
          <w:rFonts w:ascii="Times New Roman" w:hAnsi="Times New Roman" w:cs="Times New Roman"/>
          <w:u w:val="single"/>
        </w:rPr>
        <w:t>Talajszennyezési tényezők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Nem várható határokon átterjedő hatás a megvalósítandó projekttevékenység eredményeként.</w:t>
      </w:r>
    </w:p>
    <w:p w:rsidR="003C1475" w:rsidRPr="003C1475" w:rsidRDefault="003C1475" w:rsidP="003C1475">
      <w:pPr>
        <w:spacing w:line="276" w:lineRule="auto"/>
        <w:jc w:val="both"/>
        <w:rPr>
          <w:rFonts w:ascii="Times New Roman" w:hAnsi="Times New Roman" w:cs="Times New Roman"/>
          <w:i/>
        </w:rPr>
      </w:pPr>
    </w:p>
    <w:p w:rsidR="003C1475" w:rsidRPr="003C1475" w:rsidRDefault="003C1475" w:rsidP="003C1475">
      <w:pPr>
        <w:tabs>
          <w:tab w:val="left" w:pos="1803"/>
        </w:tabs>
        <w:spacing w:line="276" w:lineRule="auto"/>
        <w:jc w:val="center"/>
        <w:rPr>
          <w:rFonts w:ascii="Times New Roman" w:hAnsi="Times New Roman" w:cs="Times New Roman"/>
          <w:b/>
          <w:i/>
        </w:rPr>
      </w:pPr>
      <w:r w:rsidRPr="003C1475">
        <w:rPr>
          <w:rFonts w:ascii="Times New Roman" w:hAnsi="Times New Roman" w:cs="Times New Roman"/>
          <w:b/>
          <w:bCs/>
          <w:i/>
          <w:iCs/>
        </w:rPr>
        <w:t>IV.  A SZENNYEZŐANYAGOK FORRÁSAI ÉS A SZENNYEZŐANYAGOK FELFOGÁSÁRA, KÜRÍTÉSÉRE ÉS A KÖRNYEZETBE TÖRTÉNŐ SZÉTTERJESZTÉSÉRE SZOLGÁLÓ BERENDEZÉSEK</w:t>
      </w:r>
    </w:p>
    <w:p w:rsidR="003C1475" w:rsidRPr="003C1475" w:rsidRDefault="003C1475" w:rsidP="003C1475">
      <w:pPr>
        <w:tabs>
          <w:tab w:val="left" w:pos="1803"/>
        </w:tabs>
        <w:spacing w:line="276" w:lineRule="auto"/>
        <w:jc w:val="center"/>
        <w:rPr>
          <w:rFonts w:ascii="Times New Roman" w:hAnsi="Times New Roman" w:cs="Times New Roman"/>
          <w:b/>
        </w:rPr>
      </w:pPr>
    </w:p>
    <w:p w:rsidR="003C1475" w:rsidRPr="003C1475" w:rsidRDefault="003C1475" w:rsidP="003C1475">
      <w:pPr>
        <w:spacing w:line="276" w:lineRule="auto"/>
        <w:jc w:val="center"/>
        <w:rPr>
          <w:rFonts w:ascii="Times New Roman" w:hAnsi="Times New Roman" w:cs="Times New Roman"/>
          <w:b/>
          <w:u w:val="single"/>
        </w:rPr>
      </w:pPr>
      <w:r w:rsidRPr="003C1475">
        <w:rPr>
          <w:rFonts w:ascii="Times New Roman" w:hAnsi="Times New Roman" w:cs="Times New Roman"/>
          <w:b/>
          <w:u w:val="single"/>
        </w:rPr>
        <w:t>IV.1. Vízminőség védelme:</w:t>
      </w:r>
    </w:p>
    <w:p w:rsidR="003C1475" w:rsidRPr="003C1475" w:rsidRDefault="003C1475" w:rsidP="003C1475">
      <w:pPr>
        <w:spacing w:line="276" w:lineRule="auto"/>
        <w:ind w:left="708"/>
        <w:jc w:val="both"/>
        <w:rPr>
          <w:rFonts w:ascii="Times New Roman" w:hAnsi="Times New Roman" w:cs="Times New Roman"/>
          <w:b/>
        </w:rPr>
      </w:pPr>
      <w:r w:rsidRPr="003C1475">
        <w:rPr>
          <w:rFonts w:ascii="Times New Roman" w:hAnsi="Times New Roman" w:cs="Times New Roman"/>
          <w:b/>
        </w:rPr>
        <w:t>Szennyvizek forrásai és azok vegyületei</w:t>
      </w: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 burkolórendszer megépítésével, valamint a hulladékégető elhelyezésével kapcsolatos tevékenységek lezajlását következően, kizárólag háztartási szennyvíz fog keletkezni a fürdőszobákban. Ezeket a beton medencében fogják összegyűjteni, melynek kapacitása 30 m</w:t>
      </w:r>
      <w:r w:rsidRPr="003C1475">
        <w:rPr>
          <w:rFonts w:ascii="Times New Roman" w:hAnsi="Times New Roman" w:cs="Times New Roman"/>
          <w:vertAlign w:val="superscript"/>
        </w:rPr>
        <w:t>3</w:t>
      </w:r>
      <w:r w:rsidRPr="003C1475">
        <w:rPr>
          <w:rFonts w:ascii="Times New Roman" w:hAnsi="Times New Roman" w:cs="Times New Roman"/>
        </w:rPr>
        <w:t xml:space="preserve"> elhelyezésenként.</w:t>
      </w: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 hulladékégető használatából eredően abban a szakaszban keletkezik majd ipari szennyvíz, amikor a nem veszélyes állati hulladékok szállítására szolgáló konténereket tisztítják. Ezt a vizet egy a helyszínen már meglévő csatornarendszer gyűjti majd össze a 80 m</w:t>
      </w:r>
      <w:r w:rsidRPr="003C1475">
        <w:rPr>
          <w:rFonts w:ascii="Times New Roman" w:hAnsi="Times New Roman" w:cs="Times New Roman"/>
          <w:vertAlign w:val="superscript"/>
        </w:rPr>
        <w:t>3</w:t>
      </w:r>
      <w:r w:rsidRPr="003C1475">
        <w:rPr>
          <w:rFonts w:ascii="Times New Roman" w:hAnsi="Times New Roman" w:cs="Times New Roman"/>
        </w:rPr>
        <w:t xml:space="preserve"> térfogatú ürítő medencébe.  Ez a medence jelenleg is erre a célra szolgál, a helyszínen már meglévő hulladékégető működéséből származó szennyvizet gyűjti össze.</w:t>
      </w: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Az okok, amelyek a felszíni vizeknek, mint például a talajvíz, az esetleges szennyeződéséhez vezethetnek a szennyezőanyagoknak a talajvízbe történő beszűrődésén keresztül, a projekt megvalósítási szakaszában, valamint a működési szakaszban, az alábbiakhoz köthetőek:</w:t>
      </w:r>
    </w:p>
    <w:p w:rsidR="003C1475" w:rsidRPr="003C1475" w:rsidRDefault="003C1475" w:rsidP="003C1475">
      <w:pPr>
        <w:pStyle w:val="Listaszerbekezds"/>
        <w:numPr>
          <w:ilvl w:val="0"/>
          <w:numId w:val="49"/>
        </w:numPr>
        <w:tabs>
          <w:tab w:val="left" w:pos="1390"/>
        </w:tabs>
        <w:spacing w:line="276" w:lineRule="auto"/>
        <w:jc w:val="both"/>
        <w:rPr>
          <w:rFonts w:ascii="Times New Roman" w:hAnsi="Times New Roman" w:cs="Times New Roman"/>
        </w:rPr>
      </w:pPr>
      <w:r w:rsidRPr="003C1475">
        <w:rPr>
          <w:rFonts w:ascii="Times New Roman" w:hAnsi="Times New Roman" w:cs="Times New Roman"/>
        </w:rPr>
        <w:t>az építési szakaszban használt eszközök (daru, targonca) normál működése közbeni balesetek, melyek a kenőanyagok és/vagy üzemanyag véletlen kifolyását idézhetik elő</w:t>
      </w:r>
    </w:p>
    <w:p w:rsidR="003C1475" w:rsidRPr="003C1475" w:rsidRDefault="003C1475" w:rsidP="003C1475">
      <w:pPr>
        <w:pStyle w:val="Listaszerbekezds"/>
        <w:numPr>
          <w:ilvl w:val="0"/>
          <w:numId w:val="49"/>
        </w:numPr>
        <w:tabs>
          <w:tab w:val="left" w:pos="1390"/>
        </w:tabs>
        <w:spacing w:line="276" w:lineRule="auto"/>
        <w:jc w:val="both"/>
        <w:rPr>
          <w:rFonts w:ascii="Times New Roman" w:hAnsi="Times New Roman" w:cs="Times New Roman"/>
        </w:rPr>
      </w:pPr>
      <w:r w:rsidRPr="003C1475">
        <w:rPr>
          <w:rFonts w:ascii="Times New Roman" w:hAnsi="Times New Roman" w:cs="Times New Roman"/>
        </w:rPr>
        <w:t>a tevékenységet kiszolgáló járművek gázolaj tartályainak esetleges véletlen károsodása</w:t>
      </w:r>
    </w:p>
    <w:p w:rsidR="003C1475" w:rsidRPr="003C1475" w:rsidRDefault="003C1475" w:rsidP="003C1475">
      <w:pPr>
        <w:pStyle w:val="Listaszerbekezds"/>
        <w:numPr>
          <w:ilvl w:val="0"/>
          <w:numId w:val="49"/>
        </w:numPr>
        <w:tabs>
          <w:tab w:val="left" w:pos="1390"/>
        </w:tabs>
        <w:spacing w:line="276" w:lineRule="auto"/>
        <w:jc w:val="both"/>
        <w:rPr>
          <w:rFonts w:ascii="Times New Roman" w:hAnsi="Times New Roman" w:cs="Times New Roman"/>
        </w:rPr>
      </w:pPr>
      <w:r w:rsidRPr="003C1475">
        <w:rPr>
          <w:rFonts w:ascii="Times New Roman" w:hAnsi="Times New Roman" w:cs="Times New Roman"/>
        </w:rPr>
        <w:t>kenőanyagok esetleges véletlen kifolyása a tevékenységet kiszolgáló járművekből</w:t>
      </w:r>
    </w:p>
    <w:p w:rsidR="003C1475" w:rsidRPr="003C1475" w:rsidRDefault="003C1475" w:rsidP="003C1475">
      <w:pPr>
        <w:tabs>
          <w:tab w:val="left" w:pos="1390"/>
        </w:tabs>
        <w:spacing w:line="276" w:lineRule="auto"/>
        <w:jc w:val="both"/>
        <w:rPr>
          <w:rFonts w:ascii="Times New Roman" w:hAnsi="Times New Roman" w:cs="Times New Roman"/>
        </w:rPr>
      </w:pPr>
      <w:r w:rsidRPr="003C1475">
        <w:rPr>
          <w:rFonts w:ascii="Times New Roman" w:hAnsi="Times New Roman" w:cs="Times New Roman"/>
        </w:rPr>
        <w:t>Még akkor is, ha ezek a valószínűtlen események megtörténnek, vegyük figyelembe az alábbiakat:</w:t>
      </w:r>
    </w:p>
    <w:p w:rsidR="003C1475" w:rsidRPr="003C1475" w:rsidRDefault="003C1475" w:rsidP="003C1475">
      <w:pPr>
        <w:pStyle w:val="Listaszerbekezds"/>
        <w:numPr>
          <w:ilvl w:val="0"/>
          <w:numId w:val="47"/>
        </w:numPr>
        <w:tabs>
          <w:tab w:val="left" w:pos="1390"/>
        </w:tabs>
        <w:spacing w:line="276" w:lineRule="auto"/>
        <w:jc w:val="both"/>
        <w:rPr>
          <w:rFonts w:ascii="Times New Roman" w:hAnsi="Times New Roman" w:cs="Times New Roman"/>
        </w:rPr>
      </w:pPr>
      <w:r w:rsidRPr="003C1475">
        <w:rPr>
          <w:rFonts w:ascii="Times New Roman" w:hAnsi="Times New Roman" w:cs="Times New Roman"/>
        </w:rPr>
        <w:t>a helyszínen végzett valamennyi tevékenység beton platformokon fog zajlani</w:t>
      </w:r>
    </w:p>
    <w:p w:rsidR="003C1475" w:rsidRPr="003C1475" w:rsidRDefault="003C1475" w:rsidP="003C1475">
      <w:pPr>
        <w:pStyle w:val="Listaszerbekezds"/>
        <w:numPr>
          <w:ilvl w:val="0"/>
          <w:numId w:val="47"/>
        </w:numPr>
        <w:tabs>
          <w:tab w:val="left" w:pos="1390"/>
        </w:tabs>
        <w:spacing w:line="276" w:lineRule="auto"/>
        <w:jc w:val="both"/>
        <w:rPr>
          <w:rFonts w:ascii="Times New Roman" w:hAnsi="Times New Roman" w:cs="Times New Roman"/>
        </w:rPr>
      </w:pPr>
      <w:r w:rsidRPr="003C1475">
        <w:rPr>
          <w:rFonts w:ascii="Times New Roman" w:hAnsi="Times New Roman" w:cs="Times New Roman"/>
        </w:rPr>
        <w:t>a közelben nincsenek felszíni vizek. A legközelebbi felszíni víz a Ghilin tó 1248 m távolságban.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Gyakorlatilag lehetetlen, hogy a cég tevékenységének eredményeként a felszíni vizek szennyeződjenek.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lastRenderedPageBreak/>
        <w:t>Egy nagyon csekély valószínűsége megmarad annak, hogy a talajvíz véletlenül szennyeződjön, amennyibe nem kerül sor megelőző intézkedésekre.</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felszíni vizek és a talajvíz véletlen szennyezésének elkerülése érdekében az alábbiak ajánlottak:</w:t>
      </w:r>
    </w:p>
    <w:p w:rsidR="003C1475" w:rsidRPr="003C1475" w:rsidRDefault="003C1475" w:rsidP="003C1475">
      <w:pPr>
        <w:pStyle w:val="Listaszerbekezds"/>
        <w:numPr>
          <w:ilvl w:val="0"/>
          <w:numId w:val="48"/>
        </w:numPr>
        <w:tabs>
          <w:tab w:val="left" w:pos="1392"/>
        </w:tabs>
        <w:spacing w:line="276" w:lineRule="auto"/>
        <w:jc w:val="both"/>
        <w:rPr>
          <w:rFonts w:ascii="Times New Roman" w:hAnsi="Times New Roman" w:cs="Times New Roman"/>
        </w:rPr>
      </w:pPr>
      <w:r w:rsidRPr="003C1475">
        <w:rPr>
          <w:rFonts w:ascii="Times New Roman" w:hAnsi="Times New Roman" w:cs="Times New Roman"/>
        </w:rPr>
        <w:t>időben meg kell győződni a motorok és egyéb berendezések funkcionalitásáról</w:t>
      </w:r>
    </w:p>
    <w:p w:rsidR="003C1475" w:rsidRPr="003C1475" w:rsidRDefault="003C1475" w:rsidP="003C1475">
      <w:pPr>
        <w:pStyle w:val="Listaszerbekezds"/>
        <w:numPr>
          <w:ilvl w:val="0"/>
          <w:numId w:val="48"/>
        </w:numPr>
        <w:tabs>
          <w:tab w:val="left" w:pos="1392"/>
        </w:tabs>
        <w:spacing w:line="276" w:lineRule="auto"/>
        <w:jc w:val="both"/>
        <w:rPr>
          <w:rFonts w:ascii="Times New Roman" w:hAnsi="Times New Roman" w:cs="Times New Roman"/>
        </w:rPr>
      </w:pPr>
      <w:r w:rsidRPr="003C1475">
        <w:rPr>
          <w:rFonts w:ascii="Times New Roman" w:hAnsi="Times New Roman" w:cs="Times New Roman"/>
        </w:rPr>
        <w:t>állandóan ellenőrizni kell a tevékenységet kiszolgáló gépjárművek üzemanyagtartályait</w:t>
      </w:r>
    </w:p>
    <w:p w:rsidR="003C1475" w:rsidRPr="003C1475" w:rsidRDefault="003C1475" w:rsidP="003C1475">
      <w:pPr>
        <w:pStyle w:val="Listaszerbekezds"/>
        <w:numPr>
          <w:ilvl w:val="0"/>
          <w:numId w:val="48"/>
        </w:numPr>
        <w:tabs>
          <w:tab w:val="left" w:pos="1392"/>
        </w:tabs>
        <w:spacing w:line="276" w:lineRule="auto"/>
        <w:jc w:val="both"/>
        <w:rPr>
          <w:rFonts w:ascii="Times New Roman" w:hAnsi="Times New Roman" w:cs="Times New Roman"/>
        </w:rPr>
      </w:pPr>
      <w:r w:rsidRPr="003C1475">
        <w:rPr>
          <w:rFonts w:ascii="Times New Roman" w:hAnsi="Times New Roman" w:cs="Times New Roman"/>
        </w:rPr>
        <w:t>meg kell tiltani, hogy az üzemanyag vagy olaj tárolókat a már meglévő, és a környezetvédelmi szabályoknak megfelelő helyektől eltérő helyekre tegyék</w:t>
      </w:r>
    </w:p>
    <w:p w:rsidR="003C1475" w:rsidRPr="003C1475" w:rsidRDefault="003C1475" w:rsidP="003C1475">
      <w:pPr>
        <w:pStyle w:val="Listaszerbekezds"/>
        <w:numPr>
          <w:ilvl w:val="0"/>
          <w:numId w:val="48"/>
        </w:numPr>
        <w:tabs>
          <w:tab w:val="left" w:pos="1392"/>
        </w:tabs>
        <w:spacing w:line="276" w:lineRule="auto"/>
        <w:jc w:val="both"/>
        <w:rPr>
          <w:rFonts w:ascii="Times New Roman" w:hAnsi="Times New Roman" w:cs="Times New Roman"/>
        </w:rPr>
      </w:pPr>
      <w:r w:rsidRPr="003C1475">
        <w:rPr>
          <w:rFonts w:ascii="Times New Roman" w:hAnsi="Times New Roman" w:cs="Times New Roman"/>
        </w:rPr>
        <w:t>a berendezések és szállítójárművek karbantartásával és javításával kapcsolatos minden munkát kizárólag az erre kijelölt helyeken szabad végezni, az építési területen kívül;</w:t>
      </w:r>
    </w:p>
    <w:p w:rsidR="003C1475" w:rsidRPr="003C1475" w:rsidRDefault="003C1475" w:rsidP="003C1475">
      <w:pPr>
        <w:pStyle w:val="Listaszerbekezds"/>
        <w:numPr>
          <w:ilvl w:val="0"/>
          <w:numId w:val="48"/>
        </w:numPr>
        <w:tabs>
          <w:tab w:val="left" w:pos="1392"/>
        </w:tabs>
        <w:spacing w:line="276" w:lineRule="auto"/>
        <w:jc w:val="both"/>
        <w:rPr>
          <w:rFonts w:ascii="Times New Roman" w:hAnsi="Times New Roman" w:cs="Times New Roman"/>
        </w:rPr>
      </w:pPr>
      <w:r w:rsidRPr="003C1475">
        <w:rPr>
          <w:rFonts w:ascii="Times New Roman" w:hAnsi="Times New Roman" w:cs="Times New Roman"/>
        </w:rPr>
        <w:t>meg kell tiltani az eszközök helyszíni tisztítását, kivéve a fertőtlenítést</w:t>
      </w:r>
    </w:p>
    <w:p w:rsidR="003C1475" w:rsidRPr="003C1475" w:rsidRDefault="003C1475" w:rsidP="003C1475">
      <w:pPr>
        <w:pStyle w:val="Listaszerbekezds"/>
        <w:numPr>
          <w:ilvl w:val="0"/>
          <w:numId w:val="48"/>
        </w:numPr>
        <w:tabs>
          <w:tab w:val="left" w:pos="1392"/>
        </w:tabs>
        <w:spacing w:line="276" w:lineRule="auto"/>
        <w:jc w:val="both"/>
        <w:rPr>
          <w:rFonts w:ascii="Times New Roman" w:hAnsi="Times New Roman" w:cs="Times New Roman"/>
        </w:rPr>
      </w:pPr>
      <w:r w:rsidRPr="003C1475">
        <w:rPr>
          <w:rFonts w:ascii="Times New Roman" w:hAnsi="Times New Roman" w:cs="Times New Roman"/>
        </w:rPr>
        <w:t>a gázolaj és kenőanyagok ellátását úgy kell biztosítani, hogy közben meg kell győződni a véletlen veszteségek elkerülésének és a környezet védelmének minden feltételéről;</w:t>
      </w:r>
    </w:p>
    <w:p w:rsidR="003C1475" w:rsidRPr="003C1475" w:rsidRDefault="003C1475" w:rsidP="003C1475">
      <w:pPr>
        <w:pStyle w:val="Listaszerbekezds"/>
        <w:numPr>
          <w:ilvl w:val="0"/>
          <w:numId w:val="48"/>
        </w:numPr>
        <w:tabs>
          <w:tab w:val="left" w:pos="1392"/>
        </w:tabs>
        <w:spacing w:line="276" w:lineRule="auto"/>
        <w:jc w:val="both"/>
        <w:rPr>
          <w:rFonts w:ascii="Times New Roman" w:hAnsi="Times New Roman" w:cs="Times New Roman"/>
        </w:rPr>
      </w:pPr>
      <w:r w:rsidRPr="003C1475">
        <w:rPr>
          <w:rFonts w:ascii="Times New Roman" w:hAnsi="Times New Roman" w:cs="Times New Roman"/>
        </w:rPr>
        <w:t>a felszíni vizek és a talajvíz rétegek bármilyen észlelt szennyeződését, tekintet nélkül annak okára, azonnal jelenteni kell a Maros adminisztrációnak - az Aradi Vízgazdálkodási Rendszernek és az Aradi Környezetvédelmi Hatóságnak.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b/>
          <w:bCs/>
        </w:rPr>
        <w:t>A környezetbe, a közösségi csatornarendszerbe vagy más csatornákba ürített szennyezőanyagok (mg/l és kg/nap egységekben)</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Az Alvi Serv SRL által a vizsgált telephelyen végzett munkálatok háztartási szennyvizeket és ipari szennyvizeket eredményeznek. Ezeket a szennyvizeket nem fogják beüríteni a közösségi szennyvízrendszerbe, helyette két szeptikus tartályban lesznek összegyűjtve a vizsgált helyszínen. A szennyvizet innen felhatalmazott cégek gyűjtik be szippantós kocsik segítségével, és az aradi szennyvízkezelő telepre szállítják.</w:t>
      </w: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Ahhoz, hogy a telephelyen az összes tervezett projekt (I8-1000 és I8-40A hulladékégetők) megvalósítása után folyó tevékenységekből eredő szennyezőanyag-mennyiségeket pontosan meg lehessen becsülni, először meg kell becsülnünk a telephelyen folyó tevékenységből eredő szennyvíz-mennyiségeket.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i/>
        </w:rPr>
      </w:pPr>
      <w:r w:rsidRPr="003C1475">
        <w:rPr>
          <w:rFonts w:ascii="Times New Roman" w:hAnsi="Times New Roman" w:cs="Times New Roman"/>
          <w:b/>
          <w:bCs/>
          <w:i/>
          <w:iCs/>
        </w:rPr>
        <w:t>Számolási jegyzőkönyv</w:t>
      </w: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 tápvíz mennyiségeit a következőknek megfelelően állapítottuk meg: Állami szabványok (STAS): 1342 / 2-87, 1343 / 1-90, 1478 / 90, és 1957 / 95 sz. miniszteri rendelet.</w:t>
      </w:r>
    </w:p>
    <w:p w:rsidR="003C1475" w:rsidRPr="003C1475" w:rsidRDefault="003C1475" w:rsidP="003C1475">
      <w:pPr>
        <w:spacing w:line="276" w:lineRule="auto"/>
        <w:ind w:left="708"/>
        <w:jc w:val="both"/>
        <w:rPr>
          <w:rFonts w:ascii="Times New Roman" w:hAnsi="Times New Roman" w:cs="Times New Roman"/>
        </w:rPr>
      </w:pPr>
      <w:r w:rsidRPr="003C1475">
        <w:rPr>
          <w:rFonts w:ascii="Times New Roman" w:hAnsi="Times New Roman" w:cs="Times New Roman"/>
        </w:rPr>
        <w:t>A szennyvizek térfogatáramait a STAS 1846 / 90 szabvány szerint állapítottuk meg.</w:t>
      </w:r>
    </w:p>
    <w:p w:rsidR="003C1475" w:rsidRPr="003C1475" w:rsidRDefault="003C1475" w:rsidP="003C1475">
      <w:pPr>
        <w:spacing w:line="276" w:lineRule="auto"/>
        <w:ind w:left="708"/>
        <w:jc w:val="both"/>
        <w:rPr>
          <w:rFonts w:ascii="Times New Roman" w:hAnsi="Times New Roman" w:cs="Times New Roman"/>
        </w:rPr>
      </w:pPr>
      <w:r w:rsidRPr="003C1475">
        <w:rPr>
          <w:rFonts w:ascii="Times New Roman" w:hAnsi="Times New Roman" w:cs="Times New Roman"/>
        </w:rPr>
        <w:t>Az esővíz mennyiségeit a STAS 1846 / 90 szabvány szerint állapítottuk meg.</w:t>
      </w:r>
    </w:p>
    <w:p w:rsidR="003C1475" w:rsidRPr="003C1475" w:rsidRDefault="003C1475" w:rsidP="003C1475">
      <w:pPr>
        <w:spacing w:line="276" w:lineRule="auto"/>
        <w:ind w:left="708"/>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tevékenységekhez szükséges vizek mennyiségeinek meghatározása:</w:t>
      </w:r>
    </w:p>
    <w:p w:rsidR="003C1475" w:rsidRPr="003C1475" w:rsidRDefault="003C1475" w:rsidP="003C1475">
      <w:pPr>
        <w:tabs>
          <w:tab w:val="left" w:pos="1455"/>
        </w:tabs>
        <w:spacing w:line="276" w:lineRule="auto"/>
        <w:ind w:left="708"/>
        <w:jc w:val="both"/>
        <w:rPr>
          <w:rFonts w:ascii="Times New Roman" w:hAnsi="Times New Roman" w:cs="Times New Roman"/>
        </w:rPr>
      </w:pPr>
      <w:r w:rsidRPr="003C1475">
        <w:rPr>
          <w:rFonts w:ascii="Times New Roman" w:hAnsi="Times New Roman" w:cs="Times New Roman"/>
        </w:rPr>
        <w:t>A. Alkalmazottak egészségügyi és higiéniai szükségleteire fordított víz Nig</w:t>
      </w:r>
    </w:p>
    <w:p w:rsidR="003C1475" w:rsidRPr="003C1475" w:rsidRDefault="003C1475" w:rsidP="003C1475">
      <w:pPr>
        <w:tabs>
          <w:tab w:val="left" w:pos="1455"/>
        </w:tabs>
        <w:spacing w:line="276" w:lineRule="auto"/>
        <w:ind w:left="708"/>
        <w:jc w:val="both"/>
        <w:rPr>
          <w:rFonts w:ascii="Times New Roman" w:hAnsi="Times New Roman" w:cs="Times New Roman"/>
        </w:rPr>
      </w:pPr>
      <w:r w:rsidRPr="003C1475">
        <w:rPr>
          <w:rFonts w:ascii="Times New Roman" w:hAnsi="Times New Roman" w:cs="Times New Roman"/>
        </w:rPr>
        <w:t>B. Az állati hulladékok konténereinek mosásához szükséges technológiai víz Nt</w:t>
      </w:r>
    </w:p>
    <w:p w:rsidR="003C1475" w:rsidRPr="003C1475" w:rsidRDefault="003C1475" w:rsidP="003C1475">
      <w:pPr>
        <w:spacing w:line="276" w:lineRule="auto"/>
        <w:ind w:left="708"/>
        <w:jc w:val="both"/>
        <w:rPr>
          <w:rFonts w:ascii="Times New Roman" w:hAnsi="Times New Roman" w:cs="Times New Roman"/>
        </w:rPr>
      </w:pPr>
      <w:r w:rsidRPr="003C1475">
        <w:rPr>
          <w:rFonts w:ascii="Times New Roman" w:hAnsi="Times New Roman" w:cs="Times New Roman"/>
        </w:rPr>
        <w:t>C. Üzemelési mód: 320 nap/év, 12 óra/nap.</w:t>
      </w:r>
    </w:p>
    <w:p w:rsidR="003C1475" w:rsidRPr="003C1475" w:rsidRDefault="003C1475" w:rsidP="003C1475">
      <w:pPr>
        <w:tabs>
          <w:tab w:val="left" w:pos="1116"/>
        </w:tabs>
        <w:spacing w:line="276" w:lineRule="auto"/>
        <w:jc w:val="both"/>
        <w:rPr>
          <w:rFonts w:ascii="Times New Roman" w:hAnsi="Times New Roman" w:cs="Times New Roman"/>
        </w:rPr>
      </w:pPr>
    </w:p>
    <w:p w:rsidR="003C1475" w:rsidRPr="003C1475" w:rsidRDefault="003C1475" w:rsidP="003C1475">
      <w:pPr>
        <w:tabs>
          <w:tab w:val="left" w:pos="1116"/>
        </w:tabs>
        <w:spacing w:line="276" w:lineRule="auto"/>
        <w:jc w:val="both"/>
        <w:rPr>
          <w:rFonts w:ascii="Times New Roman" w:hAnsi="Times New Roman" w:cs="Times New Roman"/>
        </w:rPr>
      </w:pPr>
      <w:r w:rsidRPr="003C1475">
        <w:rPr>
          <w:rFonts w:ascii="Times New Roman" w:hAnsi="Times New Roman" w:cs="Times New Roman"/>
        </w:rPr>
        <w:t>A. Alkalmazottak egészségügyi és higiéniai szükségleteire fordított víz - Nig</w:t>
      </w:r>
    </w:p>
    <w:p w:rsidR="003C1475" w:rsidRPr="003C1475" w:rsidRDefault="003C1475" w:rsidP="003C1475">
      <w:pPr>
        <w:pStyle w:val="Listaszerbekezds"/>
        <w:tabs>
          <w:tab w:val="left" w:pos="958"/>
        </w:tabs>
        <w:spacing w:line="276" w:lineRule="auto"/>
        <w:jc w:val="both"/>
        <w:rPr>
          <w:rFonts w:ascii="Times New Roman" w:hAnsi="Times New Roman" w:cs="Times New Roman"/>
        </w:rPr>
      </w:pPr>
      <w:r w:rsidRPr="003C1475">
        <w:rPr>
          <w:rFonts w:ascii="Times New Roman" w:hAnsi="Times New Roman" w:cs="Times New Roman"/>
        </w:rPr>
        <w:t>- adminisztratív személyzet = 2 személy x 60 l/nap;</w:t>
      </w:r>
    </w:p>
    <w:p w:rsidR="003C1475" w:rsidRPr="003C1475" w:rsidRDefault="003C1475" w:rsidP="003C1475">
      <w:pPr>
        <w:pStyle w:val="Listaszerbekezds"/>
        <w:tabs>
          <w:tab w:val="left" w:pos="958"/>
          <w:tab w:val="left" w:pos="3858"/>
          <w:tab w:val="left" w:pos="4312"/>
        </w:tabs>
        <w:spacing w:line="276" w:lineRule="auto"/>
        <w:jc w:val="both"/>
        <w:rPr>
          <w:rFonts w:ascii="Times New Roman" w:hAnsi="Times New Roman" w:cs="Times New Roman"/>
        </w:rPr>
      </w:pPr>
      <w:r w:rsidRPr="003C1475">
        <w:rPr>
          <w:rFonts w:ascii="Times New Roman" w:hAnsi="Times New Roman" w:cs="Times New Roman"/>
        </w:rPr>
        <w:t>- logisztikai személyzet = 8 személy x 60 l/nap;</w:t>
      </w:r>
    </w:p>
    <w:p w:rsidR="003C1475" w:rsidRPr="003C1475" w:rsidRDefault="003C1475" w:rsidP="003C1475">
      <w:pPr>
        <w:spacing w:line="276" w:lineRule="auto"/>
        <w:ind w:firstLine="360"/>
        <w:jc w:val="center"/>
        <w:rPr>
          <w:rFonts w:ascii="Times New Roman" w:hAnsi="Times New Roman" w:cs="Times New Roman"/>
        </w:rPr>
      </w:pPr>
      <w:r w:rsidRPr="003C1475">
        <w:rPr>
          <w:rFonts w:ascii="Times New Roman" w:hAnsi="Times New Roman" w:cs="Times New Roman"/>
        </w:rPr>
        <w:t>Npi = 10 x 60 l/nap = 600 l/nap = 0,6 m3/nap.</w:t>
      </w:r>
    </w:p>
    <w:p w:rsidR="003C1475" w:rsidRPr="003C1475" w:rsidRDefault="003C1475" w:rsidP="003C1475">
      <w:pPr>
        <w:spacing w:line="276" w:lineRule="auto"/>
        <w:ind w:firstLine="360"/>
        <w:jc w:val="center"/>
        <w:rPr>
          <w:rFonts w:ascii="Times New Roman" w:hAnsi="Times New Roman" w:cs="Times New Roman"/>
        </w:rPr>
      </w:pPr>
      <w:r w:rsidRPr="003C1475">
        <w:rPr>
          <w:rFonts w:ascii="Times New Roman" w:hAnsi="Times New Roman" w:cs="Times New Roman"/>
        </w:rPr>
        <w:t>Npi = 0,6 m3/nap.</w:t>
      </w:r>
    </w:p>
    <w:p w:rsidR="003C1475" w:rsidRPr="003C1475" w:rsidRDefault="003C1475" w:rsidP="003C1475">
      <w:pPr>
        <w:tabs>
          <w:tab w:val="left" w:pos="1116"/>
        </w:tabs>
        <w:spacing w:line="276" w:lineRule="auto"/>
        <w:jc w:val="both"/>
        <w:rPr>
          <w:rFonts w:ascii="Times New Roman" w:hAnsi="Times New Roman" w:cs="Times New Roman"/>
        </w:rPr>
      </w:pPr>
    </w:p>
    <w:p w:rsidR="003C1475" w:rsidRPr="003C1475" w:rsidRDefault="003C1475" w:rsidP="003C1475">
      <w:pPr>
        <w:tabs>
          <w:tab w:val="left" w:pos="1116"/>
        </w:tabs>
        <w:spacing w:line="276" w:lineRule="auto"/>
        <w:jc w:val="both"/>
        <w:rPr>
          <w:rFonts w:ascii="Times New Roman" w:hAnsi="Times New Roman" w:cs="Times New Roman"/>
        </w:rPr>
      </w:pPr>
      <w:r w:rsidRPr="003C1475">
        <w:rPr>
          <w:rFonts w:ascii="Times New Roman" w:hAnsi="Times New Roman" w:cs="Times New Roman"/>
        </w:rPr>
        <w:t>B. A konténerek és a speciális járműveknek belsejének mosásához és fertőtlenítéséhez szükséges víz, Nt összetétele:</w:t>
      </w: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 nem veszélyes állati hulladékok szállítására használt konténerek fertőtlenítéséhez szükséges víz - kb. 50 darab/nap;</w:t>
      </w:r>
    </w:p>
    <w:p w:rsidR="003C1475" w:rsidRPr="003C1475" w:rsidRDefault="003C1475" w:rsidP="003C1475">
      <w:pPr>
        <w:tabs>
          <w:tab w:val="left" w:pos="2212"/>
        </w:tabs>
        <w:spacing w:line="276" w:lineRule="auto"/>
        <w:ind w:left="708"/>
        <w:jc w:val="both"/>
        <w:rPr>
          <w:rFonts w:ascii="Times New Roman" w:hAnsi="Times New Roman" w:cs="Times New Roman"/>
        </w:rPr>
      </w:pPr>
      <w:r w:rsidRPr="003C1475">
        <w:rPr>
          <w:rFonts w:ascii="Times New Roman" w:hAnsi="Times New Roman" w:cs="Times New Roman"/>
        </w:rPr>
        <w:t>Alvi Serv = 50 konténer (V</w:t>
      </w:r>
      <w:r w:rsidRPr="003C1475">
        <w:rPr>
          <w:rFonts w:ascii="Times New Roman" w:hAnsi="Times New Roman" w:cs="Times New Roman"/>
          <w:vertAlign w:val="subscript"/>
        </w:rPr>
        <w:t>konténer</w:t>
      </w:r>
      <w:r w:rsidRPr="003C1475">
        <w:rPr>
          <w:rFonts w:ascii="Times New Roman" w:hAnsi="Times New Roman" w:cs="Times New Roman"/>
        </w:rPr>
        <w:t xml:space="preserve"> = 1 m3) x 60 l/darab = 3000 l/nap = 3 m3/nap;</w:t>
      </w: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 nem veszélyes állati hulladékok szállítására használt speciális járművek belsejének fertőtlenítéséhez szükséges víz - kb. 3 darab/nap;</w:t>
      </w:r>
    </w:p>
    <w:p w:rsidR="003C1475" w:rsidRPr="003C1475" w:rsidRDefault="003C1475" w:rsidP="003C1475">
      <w:pPr>
        <w:spacing w:line="276" w:lineRule="auto"/>
        <w:ind w:left="708"/>
        <w:jc w:val="both"/>
        <w:rPr>
          <w:rFonts w:ascii="Times New Roman" w:hAnsi="Times New Roman" w:cs="Times New Roman"/>
        </w:rPr>
      </w:pPr>
      <w:r w:rsidRPr="003C1475">
        <w:rPr>
          <w:rFonts w:ascii="Times New Roman" w:hAnsi="Times New Roman" w:cs="Times New Roman"/>
        </w:rPr>
        <w:t xml:space="preserve">Alvi Serv = 3 speciális jármű x 400 l/darab = 1200 l/nap = 1,2 m3/nap </w:t>
      </w:r>
    </w:p>
    <w:p w:rsidR="003C1475" w:rsidRPr="003C1475" w:rsidRDefault="003C1475" w:rsidP="003C1475">
      <w:pPr>
        <w:spacing w:line="276" w:lineRule="auto"/>
        <w:ind w:left="708"/>
        <w:jc w:val="both"/>
        <w:rPr>
          <w:rFonts w:ascii="Times New Roman" w:hAnsi="Times New Roman" w:cs="Times New Roman"/>
        </w:rPr>
      </w:pPr>
      <w:r w:rsidRPr="003C1475">
        <w:rPr>
          <w:rFonts w:ascii="Times New Roman" w:hAnsi="Times New Roman" w:cs="Times New Roman"/>
        </w:rPr>
        <w:t>Nt = 3 + 1,2 = 4,2 m3/nap.</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Átlagosan elhasznált vízszükséglet 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 = Npi+ Nt = 4,2 + 0,6 = 4,8 m3/nap</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widowControl/>
        <w:autoSpaceDE w:val="0"/>
        <w:autoSpaceDN w:val="0"/>
        <w:adjustRightInd w:val="0"/>
        <w:rPr>
          <w:rFonts w:ascii="Times New Roman" w:hAnsi="Times New Roman" w:cs="Times New Roman"/>
          <w:color w:val="auto"/>
          <w:u w:val="single"/>
        </w:rPr>
      </w:pPr>
      <w:r w:rsidRPr="003C1475">
        <w:rPr>
          <w:rFonts w:ascii="Times New Roman" w:hAnsi="Times New Roman" w:cs="Times New Roman"/>
          <w:color w:val="auto"/>
          <w:u w:val="single"/>
        </w:rPr>
        <w:t>Alvi Serv által igényelt összes víz:</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maximum = Q nap átlag x 1,2 = 5,76 m3/nap = 0,066 l/s = 1843,2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átlag = 4,8 m3/nap = 1,19 l/s = 1536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minimum = Q nap átlag x 0,8 = 3,84 m3/nap = 0,44 l/s = 1228,8 m3/év.</w:t>
      </w:r>
    </w:p>
    <w:p w:rsidR="003C1475" w:rsidRPr="003C1475" w:rsidRDefault="003C1475" w:rsidP="003C1475">
      <w:pPr>
        <w:widowControl/>
        <w:autoSpaceDE w:val="0"/>
        <w:autoSpaceDN w:val="0"/>
        <w:adjustRightInd w:val="0"/>
        <w:rPr>
          <w:rFonts w:ascii="Times New Roman" w:hAnsi="Times New Roman" w:cs="Times New Roman"/>
          <w:color w:val="auto"/>
          <w:u w:val="single"/>
        </w:rPr>
      </w:pPr>
    </w:p>
    <w:p w:rsidR="003C1475" w:rsidRPr="003C1475" w:rsidRDefault="003C1475" w:rsidP="003C1475">
      <w:pPr>
        <w:widowControl/>
        <w:autoSpaceDE w:val="0"/>
        <w:autoSpaceDN w:val="0"/>
        <w:adjustRightInd w:val="0"/>
        <w:rPr>
          <w:rFonts w:ascii="Times New Roman" w:hAnsi="Times New Roman" w:cs="Times New Roman"/>
          <w:color w:val="auto"/>
          <w:u w:val="single"/>
        </w:rPr>
      </w:pPr>
      <w:r w:rsidRPr="003C1475">
        <w:rPr>
          <w:rFonts w:ascii="Times New Roman" w:hAnsi="Times New Roman" w:cs="Times New Roman"/>
          <w:color w:val="auto"/>
          <w:u w:val="single"/>
        </w:rPr>
        <w:t>Alvi Serv Qs által igényelt összes víz:</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Qs átlag = Ks x Kp x N / 1,000 = 1,02 x 1,1 x 4,8 = 5,38 m3/nap.</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maximum = 6,456 m3/nap = 0,75 l/s = 2065,92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átlag = 5,38 m3/nap = 0,62 l/s = 1721,6 m3/év.</w:t>
      </w:r>
    </w:p>
    <w:p w:rsidR="003C1475" w:rsidRPr="003C1475" w:rsidRDefault="003C1475" w:rsidP="003C1475">
      <w:pPr>
        <w:spacing w:line="276" w:lineRule="auto"/>
        <w:jc w:val="both"/>
        <w:rPr>
          <w:rFonts w:ascii="Times New Roman" w:hAnsi="Times New Roman" w:cs="Times New Roman"/>
          <w:color w:val="auto"/>
        </w:rPr>
      </w:pPr>
      <w:r w:rsidRPr="003C1475">
        <w:rPr>
          <w:rFonts w:ascii="Times New Roman" w:hAnsi="Times New Roman" w:cs="Times New Roman"/>
          <w:color w:val="auto"/>
        </w:rPr>
        <w:t>- Q nap minimum = 4,3 m3/nap = 0,5 l/s = 1378,28 m3/év.</w:t>
      </w:r>
    </w:p>
    <w:p w:rsidR="003C1475" w:rsidRPr="003C1475" w:rsidRDefault="003C1475" w:rsidP="003C1475">
      <w:pPr>
        <w:spacing w:line="276" w:lineRule="auto"/>
        <w:jc w:val="both"/>
        <w:rPr>
          <w:rFonts w:ascii="Times New Roman" w:hAnsi="Times New Roman" w:cs="Times New Roman"/>
          <w:color w:val="auto"/>
        </w:rPr>
      </w:pPr>
    </w:p>
    <w:p w:rsidR="003C1475" w:rsidRPr="003C1475" w:rsidRDefault="003C1475" w:rsidP="003C1475">
      <w:pPr>
        <w:widowControl/>
        <w:autoSpaceDE w:val="0"/>
        <w:autoSpaceDN w:val="0"/>
        <w:adjustRightInd w:val="0"/>
        <w:rPr>
          <w:rFonts w:ascii="Times New Roman" w:hAnsi="Times New Roman" w:cs="Times New Roman"/>
          <w:color w:val="auto"/>
          <w:u w:val="single"/>
        </w:rPr>
      </w:pPr>
      <w:r w:rsidRPr="003C1475">
        <w:rPr>
          <w:rFonts w:ascii="Times New Roman" w:hAnsi="Times New Roman" w:cs="Times New Roman"/>
          <w:color w:val="auto"/>
          <w:u w:val="single"/>
        </w:rPr>
        <w:t>Háztartási célokra szükséges víz:</w:t>
      </w:r>
    </w:p>
    <w:p w:rsidR="003C1475" w:rsidRPr="003C1475" w:rsidRDefault="003C1475" w:rsidP="003C1475">
      <w:pPr>
        <w:widowControl/>
        <w:autoSpaceDE w:val="0"/>
        <w:autoSpaceDN w:val="0"/>
        <w:adjustRightInd w:val="0"/>
        <w:rPr>
          <w:rFonts w:ascii="Times New Roman" w:hAnsi="Times New Roman" w:cs="Times New Roman"/>
          <w:color w:val="auto"/>
          <w:u w:val="single"/>
        </w:rPr>
      </w:pPr>
      <w:r w:rsidRPr="003C1475">
        <w:rPr>
          <w:rFonts w:ascii="Times New Roman" w:hAnsi="Times New Roman" w:cs="Times New Roman"/>
          <w:color w:val="auto"/>
          <w:u w:val="single"/>
        </w:rPr>
        <w:t>A háztartási célokra szükséges átlagos vízmennyiség = 0,6 m3/nap;</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maximum = 0,72 m3/nap = 0,008 l/s = 230,4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átlag = 0,6 m3/nap = 0,07 l/s = 192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minimum = 0,48 m3/nap = 0,055 l/s = 153,6 m3/év.</w:t>
      </w:r>
    </w:p>
    <w:p w:rsidR="003C1475" w:rsidRPr="003C1475" w:rsidRDefault="003C1475" w:rsidP="003C1475">
      <w:pPr>
        <w:widowControl/>
        <w:autoSpaceDE w:val="0"/>
        <w:autoSpaceDN w:val="0"/>
        <w:adjustRightInd w:val="0"/>
        <w:rPr>
          <w:rFonts w:ascii="Times New Roman" w:hAnsi="Times New Roman" w:cs="Times New Roman"/>
          <w:color w:val="auto"/>
        </w:rPr>
      </w:pP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u w:val="single"/>
        </w:rPr>
        <w:t>Ivóvíz szükséglet:</w:t>
      </w:r>
      <w:r w:rsidRPr="003C1475">
        <w:rPr>
          <w:rFonts w:ascii="Times New Roman" w:hAnsi="Times New Roman" w:cs="Times New Roman"/>
          <w:color w:val="auto"/>
        </w:rPr>
        <w:t xml:space="preserve"> Ks x Kp x Ni =1,02 x 1,1 x 0,6 = 0,673 m3/nap;</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Q nap maximum = 0,808 m3/nap = 0,09 l/s = 258,43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Q nap átlag = 0,673 m3/nap = 0,078 l/s = 215,36 m3/év.</w:t>
      </w:r>
    </w:p>
    <w:p w:rsidR="003C1475" w:rsidRPr="003C1475" w:rsidRDefault="003C1475" w:rsidP="003C1475">
      <w:pPr>
        <w:spacing w:line="276" w:lineRule="auto"/>
        <w:jc w:val="both"/>
        <w:rPr>
          <w:rFonts w:ascii="Times New Roman" w:hAnsi="Times New Roman" w:cs="Times New Roman"/>
          <w:color w:val="auto"/>
        </w:rPr>
      </w:pPr>
      <w:r w:rsidRPr="003C1475">
        <w:rPr>
          <w:rFonts w:ascii="Times New Roman" w:hAnsi="Times New Roman" w:cs="Times New Roman"/>
          <w:color w:val="auto"/>
        </w:rPr>
        <w:t>Q nap minimum = 0,538 m3/nap = 0,062 l/s = 172,29 m3/év.</w:t>
      </w:r>
    </w:p>
    <w:p w:rsidR="003C1475" w:rsidRPr="003C1475" w:rsidRDefault="003C1475" w:rsidP="003C1475">
      <w:pPr>
        <w:spacing w:line="276" w:lineRule="auto"/>
        <w:jc w:val="both"/>
        <w:rPr>
          <w:rFonts w:ascii="Times New Roman" w:hAnsi="Times New Roman" w:cs="Times New Roman"/>
          <w:color w:val="auto"/>
        </w:rPr>
      </w:pPr>
    </w:p>
    <w:p w:rsidR="003C1475" w:rsidRPr="003C1475" w:rsidRDefault="003C1475" w:rsidP="003C1475">
      <w:pPr>
        <w:widowControl/>
        <w:autoSpaceDE w:val="0"/>
        <w:autoSpaceDN w:val="0"/>
        <w:adjustRightInd w:val="0"/>
        <w:rPr>
          <w:rFonts w:ascii="Times New Roman" w:hAnsi="Times New Roman" w:cs="Times New Roman"/>
          <w:color w:val="auto"/>
          <w:u w:val="single"/>
        </w:rPr>
      </w:pPr>
      <w:r w:rsidRPr="003C1475">
        <w:rPr>
          <w:rFonts w:ascii="Times New Roman" w:hAnsi="Times New Roman" w:cs="Times New Roman"/>
          <w:color w:val="auto"/>
          <w:u w:val="single"/>
        </w:rPr>
        <w:t>Technológiai célokra szükséges víz:</w:t>
      </w:r>
    </w:p>
    <w:p w:rsidR="003C1475" w:rsidRPr="003C1475" w:rsidRDefault="003C1475" w:rsidP="003C1475">
      <w:pPr>
        <w:widowControl/>
        <w:autoSpaceDE w:val="0"/>
        <w:autoSpaceDN w:val="0"/>
        <w:adjustRightInd w:val="0"/>
        <w:rPr>
          <w:rFonts w:ascii="Times New Roman" w:hAnsi="Times New Roman" w:cs="Times New Roman"/>
          <w:color w:val="auto"/>
          <w:u w:val="single"/>
        </w:rPr>
      </w:pPr>
      <w:r w:rsidRPr="003C1475">
        <w:rPr>
          <w:rFonts w:ascii="Times New Roman" w:hAnsi="Times New Roman" w:cs="Times New Roman"/>
          <w:color w:val="auto"/>
          <w:u w:val="single"/>
        </w:rPr>
        <w:t>Technológiai célokra szükséges átlagos vízmennyiség: 95,54 m3/nap;</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maximum = 5,76 m3/nap = 0,067 l/s = 1843,2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átlag = 4,8 m3/nap = 0,056 l/s = 1536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minimum = 3,84 m3/nap = 0,044 l/s = 1228,8 m3/év.</w:t>
      </w:r>
    </w:p>
    <w:p w:rsidR="003C1475" w:rsidRPr="003C1475" w:rsidRDefault="003C1475" w:rsidP="003C1475">
      <w:pPr>
        <w:widowControl/>
        <w:autoSpaceDE w:val="0"/>
        <w:autoSpaceDN w:val="0"/>
        <w:adjustRightInd w:val="0"/>
        <w:rPr>
          <w:rFonts w:ascii="Times New Roman" w:hAnsi="Times New Roman" w:cs="Times New Roman"/>
          <w:color w:val="auto"/>
        </w:rPr>
      </w:pPr>
    </w:p>
    <w:p w:rsidR="003C1475" w:rsidRPr="003C1475" w:rsidRDefault="003C1475" w:rsidP="003C1475">
      <w:pPr>
        <w:widowControl/>
        <w:autoSpaceDE w:val="0"/>
        <w:autoSpaceDN w:val="0"/>
        <w:adjustRightInd w:val="0"/>
        <w:rPr>
          <w:rFonts w:ascii="Times New Roman" w:hAnsi="Times New Roman" w:cs="Times New Roman"/>
          <w:color w:val="auto"/>
          <w:u w:val="single"/>
        </w:rPr>
      </w:pPr>
      <w:r w:rsidRPr="003C1475">
        <w:rPr>
          <w:rFonts w:ascii="Times New Roman" w:hAnsi="Times New Roman" w:cs="Times New Roman"/>
          <w:color w:val="auto"/>
          <w:u w:val="single"/>
        </w:rPr>
        <w:t>Technológiai vízszükséglet:</w:t>
      </w:r>
    </w:p>
    <w:p w:rsidR="003C1475" w:rsidRPr="003C1475" w:rsidRDefault="003C1475" w:rsidP="003C1475">
      <w:pPr>
        <w:widowControl/>
        <w:autoSpaceDE w:val="0"/>
        <w:autoSpaceDN w:val="0"/>
        <w:adjustRightInd w:val="0"/>
        <w:rPr>
          <w:rFonts w:ascii="Times New Roman" w:hAnsi="Times New Roman" w:cs="Times New Roman"/>
          <w:color w:val="auto"/>
        </w:rPr>
      </w:pP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Átlagos vízszükséglet: Ks x Kp x Nt =1,02 x 1,1 x 4,8 = 5,39 m3/nap.</w:t>
      </w:r>
    </w:p>
    <w:p w:rsidR="003C1475" w:rsidRPr="003C1475" w:rsidRDefault="003C1475" w:rsidP="003C1475">
      <w:pPr>
        <w:widowControl/>
        <w:autoSpaceDE w:val="0"/>
        <w:autoSpaceDN w:val="0"/>
        <w:adjustRightInd w:val="0"/>
        <w:rPr>
          <w:rFonts w:ascii="Times New Roman" w:hAnsi="Times New Roman" w:cs="Times New Roman"/>
          <w:color w:val="auto"/>
        </w:rPr>
      </w:pP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maximum = 6,468 m3/nap = 1,43 l/s = 2069,76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 Q nap átlag = 5,39 m3/nap = 1,33 l/s = 1724,8 m3/év.</w:t>
      </w:r>
    </w:p>
    <w:p w:rsidR="003C1475" w:rsidRPr="003C1475" w:rsidRDefault="003C1475" w:rsidP="003C1475">
      <w:pPr>
        <w:spacing w:line="276" w:lineRule="auto"/>
        <w:jc w:val="both"/>
        <w:rPr>
          <w:rFonts w:ascii="Times New Roman" w:hAnsi="Times New Roman" w:cs="Times New Roman"/>
          <w:color w:val="auto"/>
        </w:rPr>
      </w:pPr>
      <w:r w:rsidRPr="003C1475">
        <w:rPr>
          <w:rFonts w:ascii="Times New Roman" w:hAnsi="Times New Roman" w:cs="Times New Roman"/>
          <w:color w:val="auto"/>
        </w:rPr>
        <w:t>- Q nap minimum = 4,312 m3/nap = 1,07 l/s = 1379,84 m3/év.</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telephelyen folyó engedélyezett tevékenység során használt víz térfogata:</w:t>
      </w:r>
    </w:p>
    <w:p w:rsidR="003C1475" w:rsidRPr="003C1475" w:rsidRDefault="003C1475" w:rsidP="003C1475">
      <w:pPr>
        <w:pStyle w:val="Listaszerbekezds"/>
        <w:numPr>
          <w:ilvl w:val="0"/>
          <w:numId w:val="50"/>
        </w:numPr>
        <w:tabs>
          <w:tab w:val="left" w:pos="706"/>
        </w:tabs>
        <w:spacing w:line="276" w:lineRule="auto"/>
        <w:jc w:val="both"/>
        <w:rPr>
          <w:rFonts w:ascii="Times New Roman" w:hAnsi="Times New Roman" w:cs="Times New Roman"/>
        </w:rPr>
      </w:pPr>
      <w:r w:rsidRPr="003C1475">
        <w:rPr>
          <w:rFonts w:ascii="Times New Roman" w:hAnsi="Times New Roman" w:cs="Times New Roman"/>
        </w:rPr>
        <w:t>V</w:t>
      </w:r>
      <w:r w:rsidRPr="003C1475">
        <w:rPr>
          <w:rFonts w:ascii="Times New Roman" w:hAnsi="Times New Roman" w:cs="Times New Roman"/>
          <w:vertAlign w:val="subscript"/>
        </w:rPr>
        <w:t>max</w:t>
      </w:r>
      <w:r w:rsidRPr="003C1475">
        <w:rPr>
          <w:rFonts w:ascii="Times New Roman" w:hAnsi="Times New Roman" w:cs="Times New Roman"/>
        </w:rPr>
        <w:t>. = 129,6 m</w:t>
      </w:r>
      <w:r w:rsidRPr="003C1475">
        <w:rPr>
          <w:rFonts w:ascii="Times New Roman" w:hAnsi="Times New Roman" w:cs="Times New Roman"/>
          <w:vertAlign w:val="superscript"/>
        </w:rPr>
        <w:t>3</w:t>
      </w:r>
      <w:r w:rsidRPr="003C1475">
        <w:rPr>
          <w:rFonts w:ascii="Times New Roman" w:hAnsi="Times New Roman" w:cs="Times New Roman"/>
        </w:rPr>
        <w:t>/hó</w:t>
      </w:r>
    </w:p>
    <w:p w:rsidR="003C1475" w:rsidRPr="003C1475" w:rsidRDefault="003C1475" w:rsidP="003C1475">
      <w:pPr>
        <w:pStyle w:val="Listaszerbekezds"/>
        <w:numPr>
          <w:ilvl w:val="0"/>
          <w:numId w:val="50"/>
        </w:numPr>
        <w:tabs>
          <w:tab w:val="left" w:pos="706"/>
        </w:tabs>
        <w:spacing w:line="276" w:lineRule="auto"/>
        <w:jc w:val="both"/>
        <w:rPr>
          <w:rFonts w:ascii="Times New Roman" w:hAnsi="Times New Roman" w:cs="Times New Roman"/>
        </w:rPr>
      </w:pPr>
      <w:r w:rsidRPr="003C1475">
        <w:rPr>
          <w:rFonts w:ascii="Times New Roman" w:hAnsi="Times New Roman" w:cs="Times New Roman"/>
        </w:rPr>
        <w:t>V</w:t>
      </w:r>
      <w:r w:rsidRPr="003C1475">
        <w:rPr>
          <w:rFonts w:ascii="Times New Roman" w:hAnsi="Times New Roman" w:cs="Times New Roman"/>
          <w:vertAlign w:val="subscript"/>
        </w:rPr>
        <w:t>min</w:t>
      </w:r>
      <w:r w:rsidRPr="003C1475">
        <w:rPr>
          <w:rFonts w:ascii="Times New Roman" w:hAnsi="Times New Roman" w:cs="Times New Roman"/>
        </w:rPr>
        <w:t>. = 86,4 m</w:t>
      </w:r>
      <w:r w:rsidRPr="003C1475">
        <w:rPr>
          <w:rFonts w:ascii="Times New Roman" w:hAnsi="Times New Roman" w:cs="Times New Roman"/>
          <w:vertAlign w:val="superscript"/>
        </w:rPr>
        <w:t>3</w:t>
      </w:r>
      <w:r w:rsidRPr="003C1475">
        <w:rPr>
          <w:rFonts w:ascii="Times New Roman" w:hAnsi="Times New Roman" w:cs="Times New Roman"/>
        </w:rPr>
        <w:t>/hó</w:t>
      </w:r>
    </w:p>
    <w:p w:rsidR="003C1475" w:rsidRPr="003C1475" w:rsidRDefault="003C1475" w:rsidP="003C1475">
      <w:pPr>
        <w:pStyle w:val="Listaszerbekezds"/>
        <w:numPr>
          <w:ilvl w:val="0"/>
          <w:numId w:val="50"/>
        </w:numPr>
        <w:tabs>
          <w:tab w:val="left" w:pos="706"/>
        </w:tabs>
        <w:spacing w:line="276" w:lineRule="auto"/>
        <w:jc w:val="both"/>
        <w:rPr>
          <w:rFonts w:ascii="Times New Roman" w:hAnsi="Times New Roman" w:cs="Times New Roman"/>
        </w:rPr>
      </w:pPr>
      <w:r w:rsidRPr="003C1475">
        <w:rPr>
          <w:rFonts w:ascii="Times New Roman" w:hAnsi="Times New Roman" w:cs="Times New Roman"/>
        </w:rPr>
        <w:t>V</w:t>
      </w:r>
      <w:r w:rsidRPr="003C1475">
        <w:rPr>
          <w:rFonts w:ascii="Times New Roman" w:hAnsi="Times New Roman" w:cs="Times New Roman"/>
          <w:vertAlign w:val="subscript"/>
        </w:rPr>
        <w:t>átl</w:t>
      </w:r>
      <w:r w:rsidRPr="003C1475">
        <w:rPr>
          <w:rFonts w:ascii="Times New Roman" w:hAnsi="Times New Roman" w:cs="Times New Roman"/>
        </w:rPr>
        <w:t>. = 108 m</w:t>
      </w:r>
      <w:r w:rsidRPr="003C1475">
        <w:rPr>
          <w:rFonts w:ascii="Times New Roman" w:hAnsi="Times New Roman" w:cs="Times New Roman"/>
          <w:vertAlign w:val="superscript"/>
        </w:rPr>
        <w:t>3</w:t>
      </w:r>
      <w:r w:rsidRPr="003C1475">
        <w:rPr>
          <w:rFonts w:ascii="Times New Roman" w:hAnsi="Times New Roman" w:cs="Times New Roman"/>
        </w:rPr>
        <w:t>/hó</w:t>
      </w:r>
    </w:p>
    <w:p w:rsidR="003C1475" w:rsidRPr="003C1475" w:rsidRDefault="003C1475" w:rsidP="003C1475">
      <w:pPr>
        <w:widowControl/>
        <w:autoSpaceDE w:val="0"/>
        <w:autoSpaceDN w:val="0"/>
        <w:adjustRightInd w:val="0"/>
        <w:rPr>
          <w:rFonts w:ascii="Times New Roman" w:hAnsi="Times New Roman" w:cs="Times New Roman"/>
          <w:color w:val="auto"/>
        </w:rPr>
      </w:pPr>
    </w:p>
    <w:p w:rsidR="003C1475" w:rsidRPr="003C1475" w:rsidRDefault="003C1475" w:rsidP="003C1475">
      <w:pPr>
        <w:widowControl/>
        <w:autoSpaceDE w:val="0"/>
        <w:autoSpaceDN w:val="0"/>
        <w:adjustRightInd w:val="0"/>
        <w:rPr>
          <w:rFonts w:ascii="Times New Roman" w:hAnsi="Times New Roman" w:cs="Times New Roman"/>
          <w:color w:val="auto"/>
          <w:u w:val="single"/>
        </w:rPr>
      </w:pPr>
      <w:r w:rsidRPr="003C1475">
        <w:rPr>
          <w:rFonts w:ascii="Times New Roman" w:hAnsi="Times New Roman" w:cs="Times New Roman"/>
          <w:color w:val="auto"/>
          <w:u w:val="single"/>
        </w:rPr>
        <w:t>Az Alvi Serv SRL tevékenységéből származó szennyvíz teljes térfogata (háztartási és technológiai):</w:t>
      </w:r>
    </w:p>
    <w:p w:rsidR="003C1475" w:rsidRPr="003C1475" w:rsidRDefault="003C1475" w:rsidP="003C1475">
      <w:pPr>
        <w:widowControl/>
        <w:autoSpaceDE w:val="0"/>
        <w:autoSpaceDN w:val="0"/>
        <w:adjustRightInd w:val="0"/>
        <w:rPr>
          <w:rFonts w:ascii="Times New Roman" w:hAnsi="Times New Roman" w:cs="Times New Roman"/>
          <w:color w:val="auto"/>
        </w:rPr>
      </w:pP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Qwa nap maximum = 5,4 m3/nap = 1728 m3/év.</w:t>
      </w:r>
    </w:p>
    <w:p w:rsidR="003C1475" w:rsidRPr="003C1475" w:rsidRDefault="003C1475" w:rsidP="003C1475">
      <w:pPr>
        <w:widowControl/>
        <w:autoSpaceDE w:val="0"/>
        <w:autoSpaceDN w:val="0"/>
        <w:adjustRightInd w:val="0"/>
        <w:rPr>
          <w:rFonts w:ascii="Times New Roman" w:hAnsi="Times New Roman" w:cs="Times New Roman"/>
          <w:color w:val="auto"/>
        </w:rPr>
      </w:pPr>
      <w:r w:rsidRPr="003C1475">
        <w:rPr>
          <w:rFonts w:ascii="Times New Roman" w:hAnsi="Times New Roman" w:cs="Times New Roman"/>
          <w:color w:val="auto"/>
        </w:rPr>
        <w:t>Qwa nap átlag = 4,32 m3/nap = 1382,4 m3/év.</w:t>
      </w:r>
    </w:p>
    <w:p w:rsidR="003C1475" w:rsidRPr="003C1475" w:rsidRDefault="003C1475" w:rsidP="003C1475">
      <w:pPr>
        <w:tabs>
          <w:tab w:val="left" w:pos="1699"/>
        </w:tabs>
        <w:spacing w:line="276" w:lineRule="auto"/>
        <w:jc w:val="both"/>
        <w:rPr>
          <w:rFonts w:ascii="Times New Roman" w:hAnsi="Times New Roman" w:cs="Times New Roman"/>
          <w:color w:val="auto"/>
        </w:rPr>
      </w:pPr>
      <w:r w:rsidRPr="003C1475">
        <w:rPr>
          <w:rFonts w:ascii="Times New Roman" w:hAnsi="Times New Roman" w:cs="Times New Roman"/>
          <w:color w:val="auto"/>
        </w:rPr>
        <w:t>Qwa nap minimum = 3,46 m3/nap = 1107,2 m3/év.</w:t>
      </w:r>
    </w:p>
    <w:p w:rsidR="003C1475" w:rsidRPr="003C1475" w:rsidRDefault="003C1475" w:rsidP="003C1475">
      <w:pPr>
        <w:tabs>
          <w:tab w:val="left" w:pos="1699"/>
        </w:tabs>
        <w:spacing w:line="276" w:lineRule="auto"/>
        <w:jc w:val="both"/>
        <w:rPr>
          <w:rFonts w:ascii="Times New Roman" w:hAnsi="Times New Roman" w:cs="Times New Roman"/>
          <w:u w:val="single"/>
        </w:rPr>
      </w:pPr>
    </w:p>
    <w:p w:rsidR="003C1475" w:rsidRPr="003C1475" w:rsidRDefault="003C1475" w:rsidP="003C1475">
      <w:pPr>
        <w:spacing w:line="276" w:lineRule="auto"/>
        <w:jc w:val="both"/>
        <w:rPr>
          <w:rFonts w:ascii="Times New Roman" w:hAnsi="Times New Roman" w:cs="Times New Roman"/>
          <w:u w:val="single"/>
        </w:rPr>
      </w:pPr>
      <w:r w:rsidRPr="003C1475">
        <w:rPr>
          <w:rFonts w:ascii="Times New Roman" w:hAnsi="Times New Roman" w:cs="Times New Roman"/>
          <w:u w:val="single"/>
        </w:rPr>
        <w:t>A háztartási és technológiai szennyvizek térfogatainak lebontása</w:t>
      </w:r>
    </w:p>
    <w:p w:rsidR="003C1475" w:rsidRPr="003C1475" w:rsidRDefault="003C1475" w:rsidP="003C1475">
      <w:pPr>
        <w:spacing w:line="276" w:lineRule="auto"/>
        <w:jc w:val="both"/>
        <w:rPr>
          <w:rFonts w:ascii="Times New Roman" w:hAnsi="Times New Roman" w:cs="Times New Roman"/>
          <w:u w:val="single"/>
        </w:rPr>
      </w:pPr>
    </w:p>
    <w:p w:rsidR="003C1475" w:rsidRPr="003C1475" w:rsidRDefault="003C1475" w:rsidP="003C1475">
      <w:pPr>
        <w:spacing w:line="276" w:lineRule="auto"/>
        <w:jc w:val="both"/>
        <w:rPr>
          <w:rFonts w:ascii="Times New Roman" w:hAnsi="Times New Roman" w:cs="Times New Roman"/>
          <w:u w:val="single"/>
        </w:rPr>
      </w:pPr>
      <w:r w:rsidRPr="003C1475">
        <w:rPr>
          <w:rFonts w:ascii="Times New Roman" w:hAnsi="Times New Roman" w:cs="Times New Roman"/>
          <w:u w:val="single"/>
        </w:rPr>
        <w:t>A háztartási szennyvíz térfogata:</w:t>
      </w:r>
    </w:p>
    <w:p w:rsidR="003C1475" w:rsidRPr="003C1475" w:rsidRDefault="003C1475" w:rsidP="003C1475">
      <w:pPr>
        <w:rPr>
          <w:rFonts w:ascii="Times New Roman" w:hAnsi="Times New Roman" w:cs="Times New Roman"/>
          <w:u w:val="single"/>
        </w:rPr>
      </w:pPr>
      <w:r w:rsidRPr="003C1475">
        <w:rPr>
          <w:rFonts w:ascii="Times New Roman" w:hAnsi="Times New Roman" w:cs="Times New Roman"/>
          <w:u w:val="single"/>
        </w:rPr>
        <w:br w:type="page"/>
      </w:r>
    </w:p>
    <w:p w:rsidR="003C1475" w:rsidRPr="003C1475" w:rsidRDefault="003C1475" w:rsidP="003C1475">
      <w:pPr>
        <w:spacing w:line="276" w:lineRule="auto"/>
        <w:jc w:val="both"/>
        <w:rPr>
          <w:rFonts w:ascii="Times New Roman" w:hAnsi="Times New Roman" w:cs="Times New Roman"/>
          <w:u w:val="single"/>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093"/>
        <w:gridCol w:w="1003"/>
        <w:gridCol w:w="1910"/>
        <w:gridCol w:w="1786"/>
        <w:gridCol w:w="3274"/>
      </w:tblGrid>
      <w:tr w:rsidR="003C1475" w:rsidRPr="003C1475" w:rsidTr="000C2CF6">
        <w:trPr>
          <w:trHeight w:val="389"/>
        </w:trPr>
        <w:tc>
          <w:tcPr>
            <w:tcW w:w="2093" w:type="dxa"/>
            <w:tcBorders>
              <w:top w:val="single" w:sz="4" w:space="0" w:color="auto"/>
              <w:left w:val="single" w:sz="4" w:space="0" w:color="auto"/>
            </w:tcBorders>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Qwa nap maximum</w:t>
            </w:r>
          </w:p>
        </w:tc>
        <w:tc>
          <w:tcPr>
            <w:tcW w:w="1003" w:type="dxa"/>
            <w:tcBorders>
              <w:top w:val="single" w:sz="4" w:space="0" w:color="auto"/>
            </w:tcBorders>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 0,6</w:t>
            </w:r>
          </w:p>
        </w:tc>
        <w:tc>
          <w:tcPr>
            <w:tcW w:w="1910" w:type="dxa"/>
            <w:tcBorders>
              <w:top w:val="single" w:sz="4" w:space="0" w:color="auto"/>
            </w:tcBorders>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m</w:t>
            </w:r>
            <w:r w:rsidRPr="003C1475">
              <w:rPr>
                <w:rFonts w:ascii="Times New Roman" w:hAnsi="Times New Roman" w:cs="Times New Roman"/>
                <w:vertAlign w:val="superscript"/>
              </w:rPr>
              <w:t>3</w:t>
            </w:r>
            <w:r w:rsidRPr="003C1475">
              <w:rPr>
                <w:rFonts w:ascii="Times New Roman" w:hAnsi="Times New Roman" w:cs="Times New Roman"/>
              </w:rPr>
              <w:t>/nap x 0,80 =</w:t>
            </w:r>
          </w:p>
        </w:tc>
        <w:tc>
          <w:tcPr>
            <w:tcW w:w="1786" w:type="dxa"/>
            <w:tcBorders>
              <w:top w:val="single" w:sz="4" w:space="0" w:color="auto"/>
            </w:tcBorders>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0,48 m</w:t>
            </w:r>
            <w:r w:rsidRPr="003C1475">
              <w:rPr>
                <w:rFonts w:ascii="Times New Roman" w:hAnsi="Times New Roman" w:cs="Times New Roman"/>
                <w:vertAlign w:val="superscript"/>
              </w:rPr>
              <w:t>3</w:t>
            </w:r>
            <w:r w:rsidRPr="003C1475">
              <w:rPr>
                <w:rFonts w:ascii="Times New Roman" w:hAnsi="Times New Roman" w:cs="Times New Roman"/>
              </w:rPr>
              <w:t>/nap =</w:t>
            </w:r>
          </w:p>
        </w:tc>
        <w:tc>
          <w:tcPr>
            <w:tcW w:w="3274" w:type="dxa"/>
            <w:tcBorders>
              <w:top w:val="single" w:sz="4" w:space="0" w:color="auto"/>
              <w:right w:val="single" w:sz="4" w:space="0" w:color="auto"/>
            </w:tcBorders>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153,6 m</w:t>
            </w:r>
            <w:r w:rsidRPr="003C1475">
              <w:rPr>
                <w:rFonts w:ascii="Times New Roman" w:hAnsi="Times New Roman" w:cs="Times New Roman"/>
                <w:vertAlign w:val="superscript"/>
              </w:rPr>
              <w:t>3</w:t>
            </w:r>
            <w:r w:rsidRPr="003C1475">
              <w:rPr>
                <w:rFonts w:ascii="Times New Roman" w:hAnsi="Times New Roman" w:cs="Times New Roman"/>
              </w:rPr>
              <w:t>/év.</w:t>
            </w:r>
          </w:p>
        </w:tc>
      </w:tr>
      <w:tr w:rsidR="003C1475" w:rsidRPr="003C1475" w:rsidTr="000C2CF6">
        <w:trPr>
          <w:trHeight w:val="432"/>
        </w:trPr>
        <w:tc>
          <w:tcPr>
            <w:tcW w:w="2093" w:type="dxa"/>
            <w:tcBorders>
              <w:left w:val="single" w:sz="4" w:space="0" w:color="auto"/>
            </w:tcBorders>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Qwa nap átlag</w:t>
            </w:r>
          </w:p>
        </w:tc>
        <w:tc>
          <w:tcPr>
            <w:tcW w:w="1003" w:type="dxa"/>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 0,48</w:t>
            </w:r>
          </w:p>
        </w:tc>
        <w:tc>
          <w:tcPr>
            <w:tcW w:w="1910" w:type="dxa"/>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m</w:t>
            </w:r>
            <w:r w:rsidRPr="003C1475">
              <w:rPr>
                <w:rFonts w:ascii="Times New Roman" w:hAnsi="Times New Roman" w:cs="Times New Roman"/>
                <w:vertAlign w:val="superscript"/>
              </w:rPr>
              <w:t>3</w:t>
            </w:r>
            <w:r w:rsidRPr="003C1475">
              <w:rPr>
                <w:rFonts w:ascii="Times New Roman" w:hAnsi="Times New Roman" w:cs="Times New Roman"/>
              </w:rPr>
              <w:t>/nap x 0,80 =</w:t>
            </w:r>
          </w:p>
        </w:tc>
        <w:tc>
          <w:tcPr>
            <w:tcW w:w="1786" w:type="dxa"/>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0,38 m</w:t>
            </w:r>
            <w:r w:rsidRPr="003C1475">
              <w:rPr>
                <w:rFonts w:ascii="Times New Roman" w:hAnsi="Times New Roman" w:cs="Times New Roman"/>
                <w:vertAlign w:val="superscript"/>
              </w:rPr>
              <w:t>3</w:t>
            </w:r>
            <w:r w:rsidRPr="003C1475">
              <w:rPr>
                <w:rFonts w:ascii="Times New Roman" w:hAnsi="Times New Roman" w:cs="Times New Roman"/>
              </w:rPr>
              <w:t>/nap =</w:t>
            </w:r>
          </w:p>
        </w:tc>
        <w:tc>
          <w:tcPr>
            <w:tcW w:w="3274" w:type="dxa"/>
            <w:tcBorders>
              <w:right w:val="single" w:sz="4" w:space="0" w:color="auto"/>
            </w:tcBorders>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98,3 m</w:t>
            </w:r>
            <w:r w:rsidRPr="003C1475">
              <w:rPr>
                <w:rFonts w:ascii="Times New Roman" w:hAnsi="Times New Roman" w:cs="Times New Roman"/>
                <w:vertAlign w:val="superscript"/>
              </w:rPr>
              <w:t>3</w:t>
            </w:r>
            <w:r w:rsidRPr="003C1475">
              <w:rPr>
                <w:rFonts w:ascii="Times New Roman" w:hAnsi="Times New Roman" w:cs="Times New Roman"/>
              </w:rPr>
              <w:t>/év.</w:t>
            </w:r>
          </w:p>
        </w:tc>
      </w:tr>
      <w:tr w:rsidR="003C1475" w:rsidRPr="003C1475" w:rsidTr="000C2CF6">
        <w:trPr>
          <w:trHeight w:val="379"/>
        </w:trPr>
        <w:tc>
          <w:tcPr>
            <w:tcW w:w="2093" w:type="dxa"/>
            <w:tcBorders>
              <w:left w:val="single" w:sz="4" w:space="0" w:color="auto"/>
              <w:bottom w:val="single" w:sz="4" w:space="0" w:color="auto"/>
            </w:tcBorders>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Qwa nap minimum</w:t>
            </w:r>
          </w:p>
        </w:tc>
        <w:tc>
          <w:tcPr>
            <w:tcW w:w="1003" w:type="dxa"/>
            <w:tcBorders>
              <w:bottom w:val="single" w:sz="4" w:space="0" w:color="auto"/>
            </w:tcBorders>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 0,38</w:t>
            </w:r>
          </w:p>
        </w:tc>
        <w:tc>
          <w:tcPr>
            <w:tcW w:w="1910" w:type="dxa"/>
            <w:tcBorders>
              <w:bottom w:val="single" w:sz="4" w:space="0" w:color="auto"/>
            </w:tcBorders>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m</w:t>
            </w:r>
            <w:r w:rsidRPr="003C1475">
              <w:rPr>
                <w:rFonts w:ascii="Times New Roman" w:hAnsi="Times New Roman" w:cs="Times New Roman"/>
                <w:vertAlign w:val="superscript"/>
              </w:rPr>
              <w:t>3</w:t>
            </w:r>
            <w:r w:rsidRPr="003C1475">
              <w:rPr>
                <w:rFonts w:ascii="Times New Roman" w:hAnsi="Times New Roman" w:cs="Times New Roman"/>
              </w:rPr>
              <w:t>/nap x 0,80 =</w:t>
            </w:r>
          </w:p>
        </w:tc>
        <w:tc>
          <w:tcPr>
            <w:tcW w:w="1786" w:type="dxa"/>
            <w:tcBorders>
              <w:bottom w:val="single" w:sz="4" w:space="0" w:color="auto"/>
            </w:tcBorders>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0,2 m</w:t>
            </w:r>
            <w:r w:rsidRPr="003C1475">
              <w:rPr>
                <w:rFonts w:ascii="Times New Roman" w:hAnsi="Times New Roman" w:cs="Times New Roman"/>
                <w:vertAlign w:val="superscript"/>
              </w:rPr>
              <w:t>3</w:t>
            </w:r>
            <w:r w:rsidRPr="003C1475">
              <w:rPr>
                <w:rFonts w:ascii="Times New Roman" w:hAnsi="Times New Roman" w:cs="Times New Roman"/>
              </w:rPr>
              <w:t>/nap =</w:t>
            </w:r>
          </w:p>
        </w:tc>
        <w:tc>
          <w:tcPr>
            <w:tcW w:w="3274" w:type="dxa"/>
            <w:tcBorders>
              <w:bottom w:val="single" w:sz="4" w:space="0" w:color="auto"/>
              <w:right w:val="single" w:sz="4" w:space="0" w:color="auto"/>
            </w:tcBorders>
            <w:shd w:val="clear" w:color="auto" w:fill="FFFFFF"/>
            <w:vAlign w:val="bottom"/>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64 m</w:t>
            </w:r>
            <w:r w:rsidRPr="003C1475">
              <w:rPr>
                <w:rFonts w:ascii="Times New Roman" w:hAnsi="Times New Roman" w:cs="Times New Roman"/>
                <w:vertAlign w:val="superscript"/>
              </w:rPr>
              <w:t>3</w:t>
            </w:r>
            <w:r w:rsidRPr="003C1475">
              <w:rPr>
                <w:rFonts w:ascii="Times New Roman" w:hAnsi="Times New Roman" w:cs="Times New Roman"/>
              </w:rPr>
              <w:t>/év.</w:t>
            </w:r>
          </w:p>
        </w:tc>
      </w:tr>
    </w:tbl>
    <w:p w:rsidR="003C1475" w:rsidRPr="003C1475" w:rsidRDefault="003C1475" w:rsidP="003C1475">
      <w:pPr>
        <w:spacing w:line="276" w:lineRule="auto"/>
        <w:jc w:val="both"/>
        <w:rPr>
          <w:rFonts w:ascii="Times New Roman" w:hAnsi="Times New Roman" w:cs="Times New Roman"/>
          <w:u w:val="single"/>
        </w:rPr>
      </w:pPr>
    </w:p>
    <w:p w:rsidR="003C1475" w:rsidRPr="003C1475" w:rsidRDefault="003C1475" w:rsidP="003C1475">
      <w:pPr>
        <w:spacing w:line="276" w:lineRule="auto"/>
        <w:jc w:val="both"/>
        <w:rPr>
          <w:rFonts w:ascii="Times New Roman" w:hAnsi="Times New Roman" w:cs="Times New Roman"/>
          <w:u w:val="single"/>
        </w:rPr>
      </w:pPr>
      <w:r w:rsidRPr="003C1475">
        <w:rPr>
          <w:rFonts w:ascii="Times New Roman" w:hAnsi="Times New Roman" w:cs="Times New Roman"/>
          <w:u w:val="single"/>
        </w:rPr>
        <w:t>A technológiai szennyvíz térfogata:</w:t>
      </w:r>
    </w:p>
    <w:p w:rsidR="003C1475" w:rsidRPr="003C1475" w:rsidRDefault="003C1475" w:rsidP="003C1475">
      <w:pPr>
        <w:spacing w:line="276" w:lineRule="auto"/>
        <w:jc w:val="both"/>
        <w:rPr>
          <w:rFonts w:ascii="Times New Roman" w:hAnsi="Times New Roman" w:cs="Times New Roman"/>
          <w:u w:val="single"/>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549"/>
        <w:gridCol w:w="744"/>
        <w:gridCol w:w="1939"/>
        <w:gridCol w:w="1786"/>
        <w:gridCol w:w="3048"/>
      </w:tblGrid>
      <w:tr w:rsidR="003C1475" w:rsidRPr="003C1475" w:rsidTr="000C2CF6">
        <w:trPr>
          <w:trHeight w:val="389"/>
        </w:trPr>
        <w:tc>
          <w:tcPr>
            <w:tcW w:w="2549" w:type="dxa"/>
            <w:tcBorders>
              <w:top w:val="single" w:sz="4" w:space="0" w:color="auto"/>
              <w:left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Qwa nap maximum =</w:t>
            </w:r>
          </w:p>
        </w:tc>
        <w:tc>
          <w:tcPr>
            <w:tcW w:w="744" w:type="dxa"/>
            <w:tcBorders>
              <w:top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4,8</w:t>
            </w:r>
          </w:p>
        </w:tc>
        <w:tc>
          <w:tcPr>
            <w:tcW w:w="1939" w:type="dxa"/>
            <w:tcBorders>
              <w:top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m</w:t>
            </w:r>
            <w:r w:rsidRPr="003C1475">
              <w:rPr>
                <w:rFonts w:ascii="Times New Roman" w:hAnsi="Times New Roman" w:cs="Times New Roman"/>
                <w:vertAlign w:val="superscript"/>
              </w:rPr>
              <w:t>3</w:t>
            </w:r>
            <w:r w:rsidRPr="003C1475">
              <w:rPr>
                <w:rFonts w:ascii="Times New Roman" w:hAnsi="Times New Roman" w:cs="Times New Roman"/>
              </w:rPr>
              <w:t>/nap x 0,80 =</w:t>
            </w:r>
          </w:p>
        </w:tc>
        <w:tc>
          <w:tcPr>
            <w:tcW w:w="1786" w:type="dxa"/>
            <w:tcBorders>
              <w:top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3,84 m</w:t>
            </w:r>
            <w:r w:rsidRPr="003C1475">
              <w:rPr>
                <w:rFonts w:ascii="Times New Roman" w:hAnsi="Times New Roman" w:cs="Times New Roman"/>
                <w:vertAlign w:val="superscript"/>
              </w:rPr>
              <w:t>3</w:t>
            </w:r>
            <w:r w:rsidRPr="003C1475">
              <w:rPr>
                <w:rFonts w:ascii="Times New Roman" w:hAnsi="Times New Roman" w:cs="Times New Roman"/>
              </w:rPr>
              <w:t>/nap =</w:t>
            </w:r>
          </w:p>
        </w:tc>
        <w:tc>
          <w:tcPr>
            <w:tcW w:w="3048" w:type="dxa"/>
            <w:tcBorders>
              <w:top w:val="single" w:sz="4" w:space="0" w:color="auto"/>
              <w:right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1228,8 m</w:t>
            </w:r>
            <w:r w:rsidRPr="003C1475">
              <w:rPr>
                <w:rFonts w:ascii="Times New Roman" w:hAnsi="Times New Roman" w:cs="Times New Roman"/>
                <w:vertAlign w:val="superscript"/>
              </w:rPr>
              <w:t>3</w:t>
            </w:r>
            <w:r w:rsidRPr="003C1475">
              <w:rPr>
                <w:rFonts w:ascii="Times New Roman" w:hAnsi="Times New Roman" w:cs="Times New Roman"/>
              </w:rPr>
              <w:t>/év.</w:t>
            </w:r>
          </w:p>
        </w:tc>
      </w:tr>
      <w:tr w:rsidR="003C1475" w:rsidRPr="003C1475" w:rsidTr="000C2CF6">
        <w:trPr>
          <w:trHeight w:val="432"/>
        </w:trPr>
        <w:tc>
          <w:tcPr>
            <w:tcW w:w="2549" w:type="dxa"/>
            <w:tcBorders>
              <w:left w:val="single" w:sz="4" w:space="0" w:color="auto"/>
            </w:tcBorders>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Qwa nap átlag =</w:t>
            </w:r>
          </w:p>
        </w:tc>
        <w:tc>
          <w:tcPr>
            <w:tcW w:w="744" w:type="dxa"/>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3,84</w:t>
            </w:r>
          </w:p>
        </w:tc>
        <w:tc>
          <w:tcPr>
            <w:tcW w:w="1939" w:type="dxa"/>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m</w:t>
            </w:r>
            <w:r w:rsidRPr="003C1475">
              <w:rPr>
                <w:rFonts w:ascii="Times New Roman" w:hAnsi="Times New Roman" w:cs="Times New Roman"/>
                <w:vertAlign w:val="superscript"/>
              </w:rPr>
              <w:t>3</w:t>
            </w:r>
            <w:r w:rsidRPr="003C1475">
              <w:rPr>
                <w:rFonts w:ascii="Times New Roman" w:hAnsi="Times New Roman" w:cs="Times New Roman"/>
              </w:rPr>
              <w:t>/nap x 0,80 =</w:t>
            </w:r>
          </w:p>
        </w:tc>
        <w:tc>
          <w:tcPr>
            <w:tcW w:w="1786" w:type="dxa"/>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3,07 m</w:t>
            </w:r>
            <w:r w:rsidRPr="003C1475">
              <w:rPr>
                <w:rFonts w:ascii="Times New Roman" w:hAnsi="Times New Roman" w:cs="Times New Roman"/>
                <w:vertAlign w:val="superscript"/>
              </w:rPr>
              <w:t>3</w:t>
            </w:r>
            <w:r w:rsidRPr="003C1475">
              <w:rPr>
                <w:rFonts w:ascii="Times New Roman" w:hAnsi="Times New Roman" w:cs="Times New Roman"/>
              </w:rPr>
              <w:t>/nap =</w:t>
            </w:r>
          </w:p>
        </w:tc>
        <w:tc>
          <w:tcPr>
            <w:tcW w:w="3048" w:type="dxa"/>
            <w:tcBorders>
              <w:right w:val="single" w:sz="4" w:space="0" w:color="auto"/>
            </w:tcBorders>
            <w:shd w:val="clear" w:color="auto" w:fill="FFFFFF"/>
            <w:vAlign w:val="center"/>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983,04 m</w:t>
            </w:r>
            <w:r w:rsidRPr="003C1475">
              <w:rPr>
                <w:rFonts w:ascii="Times New Roman" w:hAnsi="Times New Roman" w:cs="Times New Roman"/>
                <w:vertAlign w:val="superscript"/>
              </w:rPr>
              <w:t>3</w:t>
            </w:r>
            <w:r w:rsidRPr="003C1475">
              <w:rPr>
                <w:rFonts w:ascii="Times New Roman" w:hAnsi="Times New Roman" w:cs="Times New Roman"/>
              </w:rPr>
              <w:t>/év.</w:t>
            </w:r>
          </w:p>
        </w:tc>
      </w:tr>
      <w:tr w:rsidR="003C1475" w:rsidRPr="003C1475" w:rsidTr="000C2CF6">
        <w:trPr>
          <w:trHeight w:val="811"/>
        </w:trPr>
        <w:tc>
          <w:tcPr>
            <w:tcW w:w="2549" w:type="dxa"/>
            <w:tcBorders>
              <w:left w:val="single" w:sz="4" w:space="0" w:color="auto"/>
              <w:bottom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Qwa nap minimum =</w:t>
            </w:r>
          </w:p>
        </w:tc>
        <w:tc>
          <w:tcPr>
            <w:tcW w:w="744" w:type="dxa"/>
            <w:tcBorders>
              <w:bottom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3,07</w:t>
            </w:r>
          </w:p>
        </w:tc>
        <w:tc>
          <w:tcPr>
            <w:tcW w:w="1939" w:type="dxa"/>
            <w:tcBorders>
              <w:bottom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m</w:t>
            </w:r>
            <w:r w:rsidRPr="003C1475">
              <w:rPr>
                <w:rFonts w:ascii="Times New Roman" w:hAnsi="Times New Roman" w:cs="Times New Roman"/>
                <w:vertAlign w:val="superscript"/>
              </w:rPr>
              <w:t>3</w:t>
            </w:r>
            <w:r w:rsidRPr="003C1475">
              <w:rPr>
                <w:rFonts w:ascii="Times New Roman" w:hAnsi="Times New Roman" w:cs="Times New Roman"/>
              </w:rPr>
              <w:t>/nap x 0,80 =</w:t>
            </w:r>
          </w:p>
        </w:tc>
        <w:tc>
          <w:tcPr>
            <w:tcW w:w="1786" w:type="dxa"/>
            <w:tcBorders>
              <w:bottom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2,46 m</w:t>
            </w:r>
            <w:r w:rsidRPr="003C1475">
              <w:rPr>
                <w:rFonts w:ascii="Times New Roman" w:hAnsi="Times New Roman" w:cs="Times New Roman"/>
                <w:vertAlign w:val="superscript"/>
              </w:rPr>
              <w:t>3</w:t>
            </w:r>
            <w:r w:rsidRPr="003C1475">
              <w:rPr>
                <w:rFonts w:ascii="Times New Roman" w:hAnsi="Times New Roman" w:cs="Times New Roman"/>
              </w:rPr>
              <w:t>/nap =</w:t>
            </w:r>
          </w:p>
        </w:tc>
        <w:tc>
          <w:tcPr>
            <w:tcW w:w="3048" w:type="dxa"/>
            <w:tcBorders>
              <w:bottom w:val="single" w:sz="4" w:space="0" w:color="auto"/>
              <w:right w:val="single" w:sz="4" w:space="0" w:color="auto"/>
            </w:tcBorders>
            <w:shd w:val="clear" w:color="auto" w:fill="FFFFFF"/>
          </w:tcPr>
          <w:p w:rsidR="003C1475" w:rsidRPr="003C1475" w:rsidRDefault="003C1475" w:rsidP="000C2CF6">
            <w:pPr>
              <w:spacing w:line="276" w:lineRule="auto"/>
              <w:jc w:val="both"/>
              <w:rPr>
                <w:rFonts w:ascii="Times New Roman" w:hAnsi="Times New Roman" w:cs="Times New Roman"/>
              </w:rPr>
            </w:pPr>
            <w:r w:rsidRPr="003C1475">
              <w:rPr>
                <w:rFonts w:ascii="Times New Roman" w:hAnsi="Times New Roman" w:cs="Times New Roman"/>
              </w:rPr>
              <w:t>785,02 m</w:t>
            </w:r>
            <w:r w:rsidRPr="003C1475">
              <w:rPr>
                <w:rFonts w:ascii="Times New Roman" w:hAnsi="Times New Roman" w:cs="Times New Roman"/>
                <w:vertAlign w:val="superscript"/>
              </w:rPr>
              <w:t>3</w:t>
            </w:r>
            <w:r w:rsidRPr="003C1475">
              <w:rPr>
                <w:rFonts w:ascii="Times New Roman" w:hAnsi="Times New Roman" w:cs="Times New Roman"/>
              </w:rPr>
              <w:t>/év.</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u w:val="single"/>
        </w:rPr>
      </w:pPr>
      <w:r w:rsidRPr="003C1475">
        <w:rPr>
          <w:rFonts w:ascii="Times New Roman" w:hAnsi="Times New Roman" w:cs="Times New Roman"/>
          <w:i/>
          <w:iCs/>
          <w:u w:val="single"/>
        </w:rPr>
        <w:t xml:space="preserve">Háztartási szennyvizek </w:t>
      </w:r>
    </w:p>
    <w:p w:rsidR="003C1475" w:rsidRPr="003C1475" w:rsidRDefault="003C1475" w:rsidP="003C1475">
      <w:pPr>
        <w:spacing w:line="276" w:lineRule="auto"/>
        <w:jc w:val="both"/>
        <w:rPr>
          <w:rFonts w:ascii="Times New Roman" w:hAnsi="Times New Roman" w:cs="Times New Roman"/>
          <w:i/>
          <w:u w:val="single"/>
        </w:rPr>
      </w:pP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b/>
          <w:bCs/>
        </w:rPr>
        <w:t>A környezetbe, a közösségi csatornarendszerbe vagy más csatornákba ürített szennyezőanyagok (mg/l és kg/nap egységekben)</w:t>
      </w: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 vizek a vizsgált helyszínen található V = 30 m</w:t>
      </w:r>
      <w:r w:rsidRPr="003C1475">
        <w:rPr>
          <w:rFonts w:ascii="Times New Roman" w:hAnsi="Times New Roman" w:cs="Times New Roman"/>
          <w:vertAlign w:val="superscript"/>
        </w:rPr>
        <w:t>3</w:t>
      </w:r>
      <w:r w:rsidRPr="003C1475">
        <w:rPr>
          <w:rFonts w:ascii="Times New Roman" w:hAnsi="Times New Roman" w:cs="Times New Roman"/>
        </w:rPr>
        <w:t xml:space="preserve"> térfogatú szeptikus tartályba kerülnek ürítésre.</w:t>
      </w:r>
    </w:p>
    <w:p w:rsidR="003C1475" w:rsidRPr="003C1475" w:rsidRDefault="003C1475" w:rsidP="003C1475">
      <w:pPr>
        <w:spacing w:line="276" w:lineRule="auto"/>
        <w:ind w:left="708"/>
        <w:jc w:val="both"/>
        <w:rPr>
          <w:rFonts w:ascii="Times New Roman" w:hAnsi="Times New Roman" w:cs="Times New Roman"/>
        </w:rPr>
      </w:pPr>
      <w:r w:rsidRPr="003C1475">
        <w:rPr>
          <w:rFonts w:ascii="Times New Roman" w:hAnsi="Times New Roman" w:cs="Times New Roman"/>
        </w:rPr>
        <w:t>Az építési munkálatokban részt vevő személyzet átlagos létszáma 10 fő.</w:t>
      </w:r>
    </w:p>
    <w:p w:rsidR="003C1475" w:rsidRPr="003C1475" w:rsidRDefault="003C1475" w:rsidP="003C1475">
      <w:pPr>
        <w:spacing w:line="276" w:lineRule="auto"/>
        <w:ind w:firstLine="708"/>
        <w:jc w:val="both"/>
        <w:rPr>
          <w:rFonts w:ascii="Times New Roman" w:hAnsi="Times New Roman" w:cs="Times New Roman"/>
        </w:rPr>
      </w:pPr>
      <w:r w:rsidRPr="003C1475">
        <w:rPr>
          <w:rFonts w:ascii="Times New Roman" w:hAnsi="Times New Roman" w:cs="Times New Roman"/>
        </w:rPr>
        <w:t>A háztartási szennyvizekben naponta ürített szennyezőanyagokat, valamint azok mért mennyiségeit az alábbi táblázat tartalmazza.</w:t>
      </w:r>
    </w:p>
    <w:p w:rsidR="003C1475" w:rsidRPr="003C1475" w:rsidRDefault="003C1475" w:rsidP="003C1475">
      <w:pPr>
        <w:spacing w:line="276" w:lineRule="auto"/>
        <w:ind w:firstLine="708"/>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7. táblázat A szennyvizek átlagos összetétele</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20"/>
        <w:gridCol w:w="1608"/>
        <w:gridCol w:w="1608"/>
        <w:gridCol w:w="851"/>
        <w:gridCol w:w="858"/>
        <w:gridCol w:w="840"/>
        <w:gridCol w:w="1522"/>
      </w:tblGrid>
      <w:tr w:rsidR="003C1475" w:rsidRPr="003C1475" w:rsidTr="000C2CF6">
        <w:trPr>
          <w:trHeight w:val="1085"/>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Paraméter</w:t>
            </w:r>
          </w:p>
          <w:p w:rsidR="003C1475" w:rsidRPr="003C1475" w:rsidRDefault="003C1475" w:rsidP="000C2CF6">
            <w:pPr>
              <w:jc w:val="center"/>
              <w:rPr>
                <w:rFonts w:ascii="Times New Roman" w:hAnsi="Times New Roman" w:cs="Times New Roman"/>
                <w:b/>
              </w:rPr>
            </w:pP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Terhelés</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(g/lakó/nap)</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Koncentráció</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(mg/liter)</w:t>
            </w:r>
          </w:p>
        </w:tc>
        <w:tc>
          <w:tcPr>
            <w:tcW w:w="1709"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Teljes terhelés 10 személyre (mg/liter) minimális és maximális határérték</w:t>
            </w:r>
          </w:p>
        </w:tc>
        <w:tc>
          <w:tcPr>
            <w:tcW w:w="2362"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Teljes terhelés 10 személyre (kg/nap) minimális és maximális határérték</w:t>
            </w:r>
          </w:p>
        </w:tc>
      </w:tr>
      <w:tr w:rsidR="003C1475" w:rsidRPr="003C1475" w:rsidTr="000C2CF6">
        <w:trPr>
          <w:trHeight w:val="403"/>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Szárazanyag összesen</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115-170</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680-1000</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6800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1,150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1,700</w:t>
            </w:r>
          </w:p>
        </w:tc>
      </w:tr>
      <w:tr w:rsidR="003C1475" w:rsidRPr="003C1475" w:rsidTr="000C2CF6">
        <w:trPr>
          <w:trHeight w:val="610"/>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Illékony szilárd anyagok</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65-85</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380-500</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3800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0,650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0,850</w:t>
            </w:r>
          </w:p>
        </w:tc>
      </w:tr>
      <w:tr w:rsidR="003C1475" w:rsidRPr="003C1475" w:rsidTr="000C2CF6">
        <w:trPr>
          <w:trHeight w:val="624"/>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Szilárd</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szuszpenziók</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35-50</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200-290</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2900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0,350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0,500</w:t>
            </w:r>
          </w:p>
        </w:tc>
      </w:tr>
      <w:tr w:rsidR="003C1475" w:rsidRPr="003C1475" w:rsidTr="000C2CF6">
        <w:trPr>
          <w:trHeight w:val="634"/>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Illékony szuszpendált szilárd anyagok</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25-40</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150-240</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1500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2400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0,250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0,400</w:t>
            </w:r>
          </w:p>
        </w:tc>
      </w:tr>
      <w:tr w:rsidR="003C1475" w:rsidRPr="003C1475" w:rsidTr="000C2CF6">
        <w:trPr>
          <w:trHeight w:val="427"/>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BOI5</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35-50</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200-290</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2900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0,350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0,500</w:t>
            </w:r>
          </w:p>
        </w:tc>
      </w:tr>
      <w:tr w:rsidR="003C1475" w:rsidRPr="003C1475" w:rsidTr="000C2CF6">
        <w:trPr>
          <w:trHeight w:val="394"/>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KOI</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115-125</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680-730</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6800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7300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1,150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1,250</w:t>
            </w:r>
          </w:p>
        </w:tc>
      </w:tr>
      <w:tr w:rsidR="003C1475" w:rsidRPr="003C1475" w:rsidTr="000C2CF6">
        <w:trPr>
          <w:trHeight w:val="624"/>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Nitrogén</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összesen</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6 - 17</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35-100</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0,060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0,170</w:t>
            </w:r>
          </w:p>
        </w:tc>
      </w:tr>
      <w:tr w:rsidR="003C1475" w:rsidRPr="003C1475" w:rsidTr="000C2CF6">
        <w:trPr>
          <w:trHeight w:val="398"/>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Ammónia</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1 - 3</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6 - 18</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180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0,030</w:t>
            </w:r>
          </w:p>
        </w:tc>
      </w:tr>
      <w:tr w:rsidR="003C1475" w:rsidRPr="003C1475" w:rsidTr="000C2CF6">
        <w:trPr>
          <w:trHeight w:val="619"/>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Nitritek,</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nitrátok</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r>
      <w:tr w:rsidR="003C1475" w:rsidRPr="003C1475" w:rsidTr="000C2CF6">
        <w:trPr>
          <w:trHeight w:val="634"/>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Foszfor</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összesen</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3 - 5</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18-29</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180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290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0,030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0,050</w:t>
            </w:r>
          </w:p>
        </w:tc>
      </w:tr>
      <w:tr w:rsidR="003C1475" w:rsidRPr="003C1475" w:rsidTr="000C2CF6">
        <w:trPr>
          <w:trHeight w:val="466"/>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Foszfátok</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1 - 4</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6 - 24</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60</w:t>
            </w: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240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0,010</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0,040</w:t>
            </w:r>
          </w:p>
        </w:tc>
      </w:tr>
      <w:tr w:rsidR="003C1475" w:rsidRPr="003C1475" w:rsidTr="000C2CF6">
        <w:trPr>
          <w:trHeight w:val="629"/>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Coliformok</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összesen</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1010-1012</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p>
        </w:tc>
      </w:tr>
      <w:tr w:rsidR="003C1475" w:rsidRPr="003C1475" w:rsidTr="000C2CF6">
        <w:trPr>
          <w:trHeight w:val="629"/>
        </w:trPr>
        <w:tc>
          <w:tcPr>
            <w:tcW w:w="132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Fekális</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coliformok</w:t>
            </w: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60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108-1010</w:t>
            </w:r>
          </w:p>
        </w:tc>
        <w:tc>
          <w:tcPr>
            <w:tcW w:w="851"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58"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használati szakaszban a jelenleg alkalmazott 5 személy mellé még 3 személy lesz felvéve. A 3 újonnan felvett személynek a terheléshez való hozzájárulását a háztartási szennyvizeket érintően az alábbi táblázat tartalmazza:</w:t>
      </w:r>
    </w:p>
    <w:p w:rsidR="003C1475" w:rsidRPr="003C1475" w:rsidRDefault="003C1475" w:rsidP="003C1475">
      <w:pPr>
        <w:spacing w:line="276" w:lineRule="auto"/>
        <w:jc w:val="both"/>
        <w:rPr>
          <w:rFonts w:ascii="Times New Roman" w:hAnsi="Times New Roman" w:cs="Times New Roman"/>
          <w:b/>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b/>
          <w:bCs/>
        </w:rPr>
        <w:t>8. táblázat</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97"/>
        <w:gridCol w:w="1531"/>
        <w:gridCol w:w="1467"/>
        <w:gridCol w:w="850"/>
        <w:gridCol w:w="1000"/>
        <w:gridCol w:w="840"/>
        <w:gridCol w:w="1522"/>
      </w:tblGrid>
      <w:tr w:rsidR="003C1475" w:rsidRPr="003C1475" w:rsidTr="000C2CF6">
        <w:trPr>
          <w:trHeight w:val="1085"/>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Paraméter</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Terhelés</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(g/lakó/nap)</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Koncentráció</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(mg/liter)</w:t>
            </w:r>
          </w:p>
        </w:tc>
        <w:tc>
          <w:tcPr>
            <w:tcW w:w="1850"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Teljes terhelés 10 személyre (mg/liter) minimális és maximális határérték</w:t>
            </w:r>
          </w:p>
        </w:tc>
        <w:tc>
          <w:tcPr>
            <w:tcW w:w="2362"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Teljes terhelés 10 személyre (kg/nap) minimális és maximális határérték</w:t>
            </w:r>
          </w:p>
        </w:tc>
      </w:tr>
      <w:tr w:rsidR="003C1475" w:rsidRPr="003C1475" w:rsidTr="000C2CF6">
        <w:trPr>
          <w:trHeight w:val="398"/>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Szárazanyag összesen</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115-170</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680-1000</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6800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0,345</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0,510</w:t>
            </w:r>
          </w:p>
        </w:tc>
      </w:tr>
      <w:tr w:rsidR="003C1475" w:rsidRPr="003C1475" w:rsidTr="000C2CF6">
        <w:trPr>
          <w:trHeight w:val="614"/>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Illékony szilárd anyagok</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65-85</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380-500</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3800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0,195</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0,255</w:t>
            </w:r>
          </w:p>
        </w:tc>
      </w:tr>
      <w:tr w:rsidR="003C1475" w:rsidRPr="003C1475" w:rsidTr="000C2CF6">
        <w:trPr>
          <w:trHeight w:val="624"/>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Szilárd</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szuszpenziók</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35-50</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200-290</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2900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0,105</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0,150</w:t>
            </w:r>
          </w:p>
        </w:tc>
      </w:tr>
      <w:tr w:rsidR="003C1475" w:rsidRPr="003C1475" w:rsidTr="000C2CF6">
        <w:trPr>
          <w:trHeight w:val="629"/>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Illékony szuszpendált szilárd anyagok</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25-40</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150-240</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1500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2400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0,075</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0,012</w:t>
            </w:r>
          </w:p>
        </w:tc>
      </w:tr>
      <w:tr w:rsidR="003C1475" w:rsidRPr="003C1475" w:rsidTr="000C2CF6">
        <w:trPr>
          <w:trHeight w:val="427"/>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BOI5</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35-50</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200-290</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2900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0,105</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0,150</w:t>
            </w:r>
          </w:p>
        </w:tc>
      </w:tr>
      <w:tr w:rsidR="003C1475" w:rsidRPr="003C1475" w:rsidTr="000C2CF6">
        <w:trPr>
          <w:trHeight w:val="398"/>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KOI</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115-125</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680-730</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6800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7300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0,345</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0,375</w:t>
            </w:r>
          </w:p>
        </w:tc>
      </w:tr>
      <w:tr w:rsidR="003C1475" w:rsidRPr="003C1475" w:rsidTr="000C2CF6">
        <w:trPr>
          <w:trHeight w:val="403"/>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Nitrogén összesen</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6 - 17</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35-100</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0,018</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0,051</w:t>
            </w:r>
          </w:p>
        </w:tc>
      </w:tr>
      <w:tr w:rsidR="003C1475" w:rsidRPr="003C1475" w:rsidTr="000C2CF6">
        <w:trPr>
          <w:trHeight w:val="398"/>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Ammónia</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1 - 3</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6 - 18</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180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0,003</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0,009</w:t>
            </w:r>
          </w:p>
        </w:tc>
      </w:tr>
      <w:tr w:rsidR="003C1475" w:rsidRPr="003C1475" w:rsidTr="000C2CF6">
        <w:trPr>
          <w:trHeight w:val="624"/>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Nitritek,</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nitrátok</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&lt;1</w:t>
            </w:r>
          </w:p>
        </w:tc>
      </w:tr>
      <w:tr w:rsidR="003C1475" w:rsidRPr="003C1475" w:rsidTr="000C2CF6">
        <w:trPr>
          <w:trHeight w:val="624"/>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Foszfor</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összesen</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3 - 5</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18-29</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180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290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0,009</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0,015</w:t>
            </w:r>
          </w:p>
        </w:tc>
      </w:tr>
      <w:tr w:rsidR="003C1475" w:rsidRPr="003C1475" w:rsidTr="000C2CF6">
        <w:trPr>
          <w:trHeight w:val="470"/>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Foszfátok</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1 - 4</w:t>
            </w: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6 - 24</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60</w:t>
            </w: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240</w:t>
            </w: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0,003</w:t>
            </w: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0,012</w:t>
            </w:r>
          </w:p>
        </w:tc>
      </w:tr>
      <w:tr w:rsidR="003C1475" w:rsidRPr="003C1475" w:rsidTr="000C2CF6">
        <w:trPr>
          <w:trHeight w:val="629"/>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Coliformok</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összesen</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1010-1012</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p>
        </w:tc>
      </w:tr>
      <w:tr w:rsidR="003C1475" w:rsidRPr="003C1475" w:rsidTr="000C2CF6">
        <w:trPr>
          <w:trHeight w:val="629"/>
        </w:trPr>
        <w:tc>
          <w:tcPr>
            <w:tcW w:w="1397"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Fekális</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coliformok</w:t>
            </w:r>
          </w:p>
        </w:tc>
        <w:tc>
          <w:tcPr>
            <w:tcW w:w="1531"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46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108-1010</w:t>
            </w:r>
          </w:p>
        </w:tc>
        <w:tc>
          <w:tcPr>
            <w:tcW w:w="850"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000"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40"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522" w:type="dxa"/>
            <w:shd w:val="clear" w:color="auto" w:fill="FFFFFF"/>
          </w:tcPr>
          <w:p w:rsidR="003C1475" w:rsidRPr="003C1475" w:rsidRDefault="003C1475" w:rsidP="000C2CF6">
            <w:pPr>
              <w:spacing w:line="276" w:lineRule="auto"/>
              <w:jc w:val="center"/>
              <w:rPr>
                <w:rFonts w:ascii="Times New Roman" w:hAnsi="Times New Roman" w:cs="Times New Roman"/>
              </w:rPr>
            </w:pPr>
          </w:p>
        </w:tc>
      </w:tr>
    </w:tbl>
    <w:p w:rsidR="003C1475" w:rsidRPr="003C1475" w:rsidRDefault="003C1475" w:rsidP="003C1475">
      <w:pPr>
        <w:spacing w:line="276" w:lineRule="auto"/>
        <w:jc w:val="both"/>
        <w:rPr>
          <w:rFonts w:ascii="Times New Roman" w:hAnsi="Times New Roman" w:cs="Times New Roman"/>
          <w:u w:val="single"/>
        </w:rPr>
      </w:pPr>
    </w:p>
    <w:p w:rsidR="003C1475" w:rsidRPr="003C1475" w:rsidRDefault="003C1475" w:rsidP="003C1475">
      <w:pPr>
        <w:spacing w:line="276" w:lineRule="auto"/>
        <w:jc w:val="both"/>
        <w:rPr>
          <w:rFonts w:ascii="Times New Roman" w:hAnsi="Times New Roman" w:cs="Times New Roman"/>
          <w:u w:val="single"/>
        </w:rPr>
      </w:pPr>
      <w:r w:rsidRPr="003C1475">
        <w:rPr>
          <w:rFonts w:ascii="Times New Roman" w:hAnsi="Times New Roman" w:cs="Times New Roman"/>
          <w:u w:val="single"/>
        </w:rPr>
        <w:t>Az S.C. AlviServ S.R.L. által a vizsgált helyszínen végzett tevékenységből eredő háztartási szennyvizektől származó terhelések értékeinek megbecslését a „Háztartási szennyvizek átlagos összetétele (Imhoff - 1990) g/lakó/nap egységekben” alapján végeztük el az órák számának és a bejelentett lakók átlagos számának megerősítésén keresztül. Ezekről a terhelésekről nem készült semmilyen elemzési jelentés.</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korábbi vizsgálatok (23T számú vizsgálati jelentés) eredményein alapuló vízterhelésnek és a vizsgált helyszínen várhatóan keletkező háztartási szennyvizek térfogatának az együttes elemzésével az alábbi táblázatban látható eredményeket kaptuk: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9. táblázat</w:t>
      </w:r>
    </w:p>
    <w:tbl>
      <w:tblPr>
        <w:tblOverlap w:val="never"/>
        <w:tblW w:w="96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8"/>
        <w:gridCol w:w="857"/>
        <w:gridCol w:w="922"/>
        <w:gridCol w:w="874"/>
        <w:gridCol w:w="1037"/>
        <w:gridCol w:w="893"/>
        <w:gridCol w:w="835"/>
        <w:gridCol w:w="946"/>
        <w:gridCol w:w="845"/>
        <w:gridCol w:w="1061"/>
      </w:tblGrid>
      <w:tr w:rsidR="003C1475" w:rsidRPr="003C1475" w:rsidTr="000C2CF6">
        <w:trPr>
          <w:trHeight w:val="667"/>
        </w:trPr>
        <w:tc>
          <w:tcPr>
            <w:tcW w:w="1418"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Paraméter</w:t>
            </w:r>
          </w:p>
        </w:tc>
        <w:tc>
          <w:tcPr>
            <w:tcW w:w="857"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Értékek</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elemzési</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jelentés</w:t>
            </w:r>
          </w:p>
        </w:tc>
        <w:tc>
          <w:tcPr>
            <w:tcW w:w="922"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M.E.</w:t>
            </w:r>
          </w:p>
        </w:tc>
        <w:tc>
          <w:tcPr>
            <w:tcW w:w="2804" w:type="dxa"/>
            <w:gridSpan w:val="3"/>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Háztartási szennyvizek becsült maximális térfogata m</w:t>
            </w:r>
            <w:r w:rsidRPr="003C1475">
              <w:rPr>
                <w:rFonts w:ascii="Times New Roman" w:hAnsi="Times New Roman" w:cs="Times New Roman"/>
                <w:b/>
                <w:bCs/>
                <w:vertAlign w:val="superscript"/>
              </w:rPr>
              <w:t>3</w:t>
            </w:r>
          </w:p>
        </w:tc>
        <w:tc>
          <w:tcPr>
            <w:tcW w:w="2626" w:type="dxa"/>
            <w:gridSpan w:val="3"/>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Maximális terhelési térfogat kg</w:t>
            </w:r>
          </w:p>
        </w:tc>
        <w:tc>
          <w:tcPr>
            <w:tcW w:w="1061"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NTPA 002/2005 szerinti EH</w:t>
            </w:r>
          </w:p>
        </w:tc>
      </w:tr>
      <w:tr w:rsidR="003C1475" w:rsidRPr="003C1475" w:rsidTr="000C2CF6">
        <w:trPr>
          <w:trHeight w:val="211"/>
        </w:trPr>
        <w:tc>
          <w:tcPr>
            <w:tcW w:w="1418" w:type="dxa"/>
            <w:shd w:val="clear" w:color="auto" w:fill="FFFFFF"/>
          </w:tcPr>
          <w:p w:rsidR="003C1475" w:rsidRPr="003C1475" w:rsidRDefault="003C1475" w:rsidP="000C2CF6">
            <w:pPr>
              <w:spacing w:line="276" w:lineRule="auto"/>
              <w:jc w:val="both"/>
              <w:rPr>
                <w:rFonts w:ascii="Times New Roman" w:hAnsi="Times New Roman" w:cs="Times New Roman"/>
                <w:b/>
              </w:rPr>
            </w:pPr>
          </w:p>
        </w:tc>
        <w:tc>
          <w:tcPr>
            <w:tcW w:w="857"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922" w:type="dxa"/>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74"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napi</w:t>
            </w:r>
          </w:p>
        </w:tc>
        <w:tc>
          <w:tcPr>
            <w:tcW w:w="103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havi</w:t>
            </w:r>
          </w:p>
        </w:tc>
        <w:tc>
          <w:tcPr>
            <w:tcW w:w="893"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éves</w:t>
            </w:r>
          </w:p>
        </w:tc>
        <w:tc>
          <w:tcPr>
            <w:tcW w:w="83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napi</w:t>
            </w:r>
          </w:p>
        </w:tc>
        <w:tc>
          <w:tcPr>
            <w:tcW w:w="946"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havi</w:t>
            </w:r>
          </w:p>
        </w:tc>
        <w:tc>
          <w:tcPr>
            <w:tcW w:w="84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éves</w:t>
            </w:r>
          </w:p>
        </w:tc>
        <w:tc>
          <w:tcPr>
            <w:tcW w:w="1061" w:type="dxa"/>
            <w:shd w:val="clear" w:color="auto" w:fill="FFFFFF"/>
          </w:tcPr>
          <w:p w:rsidR="003C1475" w:rsidRPr="003C1475" w:rsidRDefault="003C1475" w:rsidP="000C2CF6">
            <w:pPr>
              <w:spacing w:line="276" w:lineRule="auto"/>
              <w:jc w:val="center"/>
              <w:rPr>
                <w:rFonts w:ascii="Times New Roman" w:hAnsi="Times New Roman" w:cs="Times New Roman"/>
              </w:rPr>
            </w:pPr>
          </w:p>
        </w:tc>
      </w:tr>
      <w:tr w:rsidR="003C1475" w:rsidRPr="003C1475" w:rsidTr="000C2CF6">
        <w:trPr>
          <w:trHeight w:val="230"/>
        </w:trPr>
        <w:tc>
          <w:tcPr>
            <w:tcW w:w="1418" w:type="dxa"/>
            <w:shd w:val="clear" w:color="auto" w:fill="FFFFFF"/>
            <w:vAlign w:val="bottom"/>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pH</w:t>
            </w:r>
          </w:p>
        </w:tc>
        <w:tc>
          <w:tcPr>
            <w:tcW w:w="85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6,72</w:t>
            </w:r>
          </w:p>
        </w:tc>
        <w:tc>
          <w:tcPr>
            <w:tcW w:w="9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egys. pH</w:t>
            </w:r>
          </w:p>
        </w:tc>
        <w:tc>
          <w:tcPr>
            <w:tcW w:w="874" w:type="dxa"/>
            <w:vMerge w:val="restart"/>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0,6</w:t>
            </w:r>
          </w:p>
        </w:tc>
        <w:tc>
          <w:tcPr>
            <w:tcW w:w="1037" w:type="dxa"/>
            <w:vMerge w:val="restart"/>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15</w:t>
            </w:r>
          </w:p>
        </w:tc>
        <w:tc>
          <w:tcPr>
            <w:tcW w:w="893" w:type="dxa"/>
            <w:vMerge w:val="restart"/>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180</w:t>
            </w:r>
          </w:p>
        </w:tc>
        <w:tc>
          <w:tcPr>
            <w:tcW w:w="2626" w:type="dxa"/>
            <w:gridSpan w:val="3"/>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06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6,5 - 8,5</w:t>
            </w:r>
          </w:p>
        </w:tc>
      </w:tr>
      <w:tr w:rsidR="003C1475" w:rsidRPr="003C1475" w:rsidTr="000C2CF6">
        <w:trPr>
          <w:trHeight w:val="653"/>
        </w:trPr>
        <w:tc>
          <w:tcPr>
            <w:tcW w:w="1418" w:type="dxa"/>
            <w:shd w:val="clear" w:color="auto" w:fill="FFFFFF"/>
            <w:vAlign w:val="bottom"/>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Összes</w:t>
            </w:r>
          </w:p>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anyag a szuszpenzióban</w:t>
            </w:r>
          </w:p>
        </w:tc>
        <w:tc>
          <w:tcPr>
            <w:tcW w:w="85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32</w:t>
            </w:r>
          </w:p>
        </w:tc>
        <w:tc>
          <w:tcPr>
            <w:tcW w:w="9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mg/l</w:t>
            </w:r>
          </w:p>
        </w:tc>
        <w:tc>
          <w:tcPr>
            <w:tcW w:w="874"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037"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93"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3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0,019</w:t>
            </w:r>
          </w:p>
        </w:tc>
        <w:tc>
          <w:tcPr>
            <w:tcW w:w="946"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0,48</w:t>
            </w:r>
          </w:p>
        </w:tc>
        <w:tc>
          <w:tcPr>
            <w:tcW w:w="84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5,7</w:t>
            </w:r>
          </w:p>
        </w:tc>
        <w:tc>
          <w:tcPr>
            <w:tcW w:w="106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350</w:t>
            </w:r>
          </w:p>
        </w:tc>
      </w:tr>
      <w:tr w:rsidR="003C1475" w:rsidRPr="003C1475" w:rsidTr="000C2CF6">
        <w:trPr>
          <w:trHeight w:val="235"/>
        </w:trPr>
        <w:tc>
          <w:tcPr>
            <w:tcW w:w="1418"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KOI</w:t>
            </w:r>
          </w:p>
        </w:tc>
        <w:tc>
          <w:tcPr>
            <w:tcW w:w="85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320</w:t>
            </w:r>
          </w:p>
        </w:tc>
        <w:tc>
          <w:tcPr>
            <w:tcW w:w="9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mgO</w:t>
            </w:r>
            <w:r w:rsidRPr="003C1475">
              <w:rPr>
                <w:rFonts w:ascii="Times New Roman" w:hAnsi="Times New Roman" w:cs="Times New Roman"/>
                <w:vertAlign w:val="subscript"/>
              </w:rPr>
              <w:t>2</w:t>
            </w:r>
            <w:r w:rsidRPr="003C1475">
              <w:rPr>
                <w:rFonts w:ascii="Times New Roman" w:hAnsi="Times New Roman" w:cs="Times New Roman"/>
              </w:rPr>
              <w:t>/l</w:t>
            </w:r>
          </w:p>
        </w:tc>
        <w:tc>
          <w:tcPr>
            <w:tcW w:w="874"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037"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93"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3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0,19</w:t>
            </w:r>
          </w:p>
        </w:tc>
        <w:tc>
          <w:tcPr>
            <w:tcW w:w="946"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4,8</w:t>
            </w:r>
          </w:p>
        </w:tc>
        <w:tc>
          <w:tcPr>
            <w:tcW w:w="84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57</w:t>
            </w:r>
          </w:p>
        </w:tc>
        <w:tc>
          <w:tcPr>
            <w:tcW w:w="106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500</w:t>
            </w:r>
          </w:p>
        </w:tc>
      </w:tr>
      <w:tr w:rsidR="003C1475" w:rsidRPr="003C1475" w:rsidTr="000C2CF6">
        <w:trPr>
          <w:trHeight w:val="216"/>
        </w:trPr>
        <w:tc>
          <w:tcPr>
            <w:tcW w:w="1418" w:type="dxa"/>
            <w:shd w:val="clear" w:color="auto" w:fill="FFFFFF"/>
            <w:vAlign w:val="bottom"/>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smallCaps/>
              </w:rPr>
              <w:t>BOI</w:t>
            </w:r>
            <w:r w:rsidRPr="003C1475">
              <w:rPr>
                <w:rFonts w:ascii="Times New Roman" w:hAnsi="Times New Roman" w:cs="Times New Roman"/>
                <w:b/>
                <w:bCs/>
                <w:vertAlign w:val="subscript"/>
              </w:rPr>
              <w:t>5</w:t>
            </w:r>
          </w:p>
        </w:tc>
        <w:tc>
          <w:tcPr>
            <w:tcW w:w="85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42</w:t>
            </w:r>
          </w:p>
        </w:tc>
        <w:tc>
          <w:tcPr>
            <w:tcW w:w="9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mgO</w:t>
            </w:r>
            <w:r w:rsidRPr="003C1475">
              <w:rPr>
                <w:rFonts w:ascii="Times New Roman" w:hAnsi="Times New Roman" w:cs="Times New Roman"/>
                <w:vertAlign w:val="subscript"/>
              </w:rPr>
              <w:t>2</w:t>
            </w:r>
            <w:r w:rsidRPr="003C1475">
              <w:rPr>
                <w:rFonts w:ascii="Times New Roman" w:hAnsi="Times New Roman" w:cs="Times New Roman"/>
              </w:rPr>
              <w:t>/l</w:t>
            </w:r>
          </w:p>
        </w:tc>
        <w:tc>
          <w:tcPr>
            <w:tcW w:w="874"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037"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93"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3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0,025</w:t>
            </w:r>
          </w:p>
        </w:tc>
        <w:tc>
          <w:tcPr>
            <w:tcW w:w="946"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0,63</w:t>
            </w:r>
          </w:p>
        </w:tc>
        <w:tc>
          <w:tcPr>
            <w:tcW w:w="84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7,56</w:t>
            </w:r>
          </w:p>
        </w:tc>
        <w:tc>
          <w:tcPr>
            <w:tcW w:w="106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300</w:t>
            </w:r>
          </w:p>
        </w:tc>
      </w:tr>
      <w:tr w:rsidR="003C1475" w:rsidRPr="003C1475" w:rsidTr="000C2CF6">
        <w:trPr>
          <w:trHeight w:val="398"/>
        </w:trPr>
        <w:tc>
          <w:tcPr>
            <w:tcW w:w="1418"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Ammónia</w:t>
            </w:r>
          </w:p>
        </w:tc>
        <w:tc>
          <w:tcPr>
            <w:tcW w:w="85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3,22</w:t>
            </w:r>
          </w:p>
        </w:tc>
        <w:tc>
          <w:tcPr>
            <w:tcW w:w="9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mg/l</w:t>
            </w:r>
          </w:p>
        </w:tc>
        <w:tc>
          <w:tcPr>
            <w:tcW w:w="874"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037"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93"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3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0,0019</w:t>
            </w:r>
          </w:p>
        </w:tc>
        <w:tc>
          <w:tcPr>
            <w:tcW w:w="946"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0,048</w:t>
            </w:r>
          </w:p>
        </w:tc>
        <w:tc>
          <w:tcPr>
            <w:tcW w:w="84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0,58</w:t>
            </w:r>
          </w:p>
        </w:tc>
        <w:tc>
          <w:tcPr>
            <w:tcW w:w="106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w:t>
            </w:r>
          </w:p>
        </w:tc>
      </w:tr>
      <w:tr w:rsidR="003C1475" w:rsidRPr="003C1475" w:rsidTr="000C2CF6">
        <w:trPr>
          <w:trHeight w:val="446"/>
        </w:trPr>
        <w:tc>
          <w:tcPr>
            <w:tcW w:w="1418" w:type="dxa"/>
            <w:shd w:val="clear" w:color="auto" w:fill="FFFFFF"/>
            <w:vAlign w:val="bottom"/>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Foszfor</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összesen</w:t>
            </w:r>
          </w:p>
        </w:tc>
        <w:tc>
          <w:tcPr>
            <w:tcW w:w="857"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2,3</w:t>
            </w:r>
          </w:p>
        </w:tc>
        <w:tc>
          <w:tcPr>
            <w:tcW w:w="922"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mg/l</w:t>
            </w:r>
          </w:p>
        </w:tc>
        <w:tc>
          <w:tcPr>
            <w:tcW w:w="874"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1037"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93" w:type="dxa"/>
            <w:vMerge/>
            <w:shd w:val="clear" w:color="auto" w:fill="FFFFFF"/>
          </w:tcPr>
          <w:p w:rsidR="003C1475" w:rsidRPr="003C1475" w:rsidRDefault="003C1475" w:rsidP="000C2CF6">
            <w:pPr>
              <w:spacing w:line="276" w:lineRule="auto"/>
              <w:jc w:val="center"/>
              <w:rPr>
                <w:rFonts w:ascii="Times New Roman" w:hAnsi="Times New Roman" w:cs="Times New Roman"/>
              </w:rPr>
            </w:pPr>
          </w:p>
        </w:tc>
        <w:tc>
          <w:tcPr>
            <w:tcW w:w="83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0,0014</w:t>
            </w:r>
          </w:p>
        </w:tc>
        <w:tc>
          <w:tcPr>
            <w:tcW w:w="946"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0,035</w:t>
            </w:r>
          </w:p>
        </w:tc>
        <w:tc>
          <w:tcPr>
            <w:tcW w:w="845"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0,414</w:t>
            </w:r>
          </w:p>
        </w:tc>
        <w:tc>
          <w:tcPr>
            <w:tcW w:w="1061"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u w:val="single"/>
        </w:rPr>
      </w:pPr>
      <w:r w:rsidRPr="003C1475">
        <w:rPr>
          <w:rFonts w:ascii="Times New Roman" w:hAnsi="Times New Roman" w:cs="Times New Roman"/>
          <w:i/>
          <w:u w:val="single"/>
        </w:rPr>
        <w:t>Ipari szennyvizek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Ezeket a vizeket a vizsgált helyszínen található V = 30 m</w:t>
      </w:r>
      <w:r w:rsidRPr="003C1475">
        <w:rPr>
          <w:rFonts w:ascii="Times New Roman" w:hAnsi="Times New Roman" w:cs="Times New Roman"/>
          <w:vertAlign w:val="superscript"/>
        </w:rPr>
        <w:t>3</w:t>
      </w:r>
      <w:r w:rsidRPr="003C1475">
        <w:rPr>
          <w:rFonts w:ascii="Times New Roman" w:hAnsi="Times New Roman" w:cs="Times New Roman"/>
        </w:rPr>
        <w:t xml:space="preserve"> térfogatú szeptikus tartályokba ürítik.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korábbi vizsgálatok (511T számú vizsgálati jelentés) eredményein alapuló vízterhelésnek és a vizsgált helyszínen várhatóan keletkező ipari szennyvizek térfogatának az együttes elemzésével az alábbi táblázatban látható eredményeket kaptuk: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10. táblázat</w:t>
      </w:r>
    </w:p>
    <w:tbl>
      <w:tblPr>
        <w:tblOverlap w:val="never"/>
        <w:tblW w:w="96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48"/>
        <w:gridCol w:w="1037"/>
        <w:gridCol w:w="907"/>
        <w:gridCol w:w="874"/>
        <w:gridCol w:w="1032"/>
        <w:gridCol w:w="898"/>
        <w:gridCol w:w="840"/>
        <w:gridCol w:w="926"/>
        <w:gridCol w:w="859"/>
        <w:gridCol w:w="1061"/>
      </w:tblGrid>
      <w:tr w:rsidR="003C1475" w:rsidRPr="003C1475" w:rsidTr="000C2CF6">
        <w:trPr>
          <w:trHeight w:val="653"/>
        </w:trPr>
        <w:tc>
          <w:tcPr>
            <w:tcW w:w="1248"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Paraméter</w:t>
            </w:r>
          </w:p>
        </w:tc>
        <w:tc>
          <w:tcPr>
            <w:tcW w:w="1037" w:type="dxa"/>
            <w:shd w:val="clear" w:color="auto" w:fill="FFFFF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Értékek</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elemzési</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jelentés</w:t>
            </w:r>
          </w:p>
        </w:tc>
        <w:tc>
          <w:tcPr>
            <w:tcW w:w="907"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M.E.</w:t>
            </w:r>
          </w:p>
        </w:tc>
        <w:tc>
          <w:tcPr>
            <w:tcW w:w="2804" w:type="dxa"/>
            <w:gridSpan w:val="3"/>
            <w:shd w:val="clear" w:color="auto" w:fill="FFFFF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Háztartási szennyvizek becsült maximális térfogata m</w:t>
            </w:r>
            <w:r w:rsidRPr="003C1475">
              <w:rPr>
                <w:rFonts w:ascii="Times New Roman" w:hAnsi="Times New Roman" w:cs="Times New Roman"/>
                <w:b/>
                <w:bCs/>
                <w:vertAlign w:val="superscript"/>
              </w:rPr>
              <w:t>3</w:t>
            </w:r>
          </w:p>
        </w:tc>
        <w:tc>
          <w:tcPr>
            <w:tcW w:w="2625" w:type="dxa"/>
            <w:gridSpan w:val="3"/>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Maximális terhelési térfogat kg</w:t>
            </w:r>
          </w:p>
        </w:tc>
        <w:tc>
          <w:tcPr>
            <w:tcW w:w="1061" w:type="dxa"/>
            <w:shd w:val="clear" w:color="auto" w:fill="FFFFFF"/>
            <w:vAlign w:val="bottom"/>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NTPA 002/2005 szerinti EH</w:t>
            </w:r>
          </w:p>
        </w:tc>
      </w:tr>
      <w:tr w:rsidR="003C1475" w:rsidRPr="003C1475" w:rsidTr="000C2CF6">
        <w:trPr>
          <w:trHeight w:val="226"/>
        </w:trPr>
        <w:tc>
          <w:tcPr>
            <w:tcW w:w="1248" w:type="dxa"/>
            <w:shd w:val="clear" w:color="auto" w:fill="FFFFFF"/>
          </w:tcPr>
          <w:p w:rsidR="003C1475" w:rsidRPr="003C1475" w:rsidRDefault="003C1475" w:rsidP="000C2CF6">
            <w:pPr>
              <w:spacing w:line="276" w:lineRule="auto"/>
              <w:jc w:val="both"/>
              <w:rPr>
                <w:rFonts w:ascii="Times New Roman" w:hAnsi="Times New Roman" w:cs="Times New Roman"/>
              </w:rPr>
            </w:pPr>
          </w:p>
        </w:tc>
        <w:tc>
          <w:tcPr>
            <w:tcW w:w="103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90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7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napi</w:t>
            </w:r>
          </w:p>
        </w:tc>
        <w:tc>
          <w:tcPr>
            <w:tcW w:w="1032"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havi</w:t>
            </w:r>
          </w:p>
        </w:tc>
        <w:tc>
          <w:tcPr>
            <w:tcW w:w="898"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éves</w:t>
            </w:r>
          </w:p>
        </w:tc>
        <w:tc>
          <w:tcPr>
            <w:tcW w:w="84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napi</w:t>
            </w:r>
          </w:p>
        </w:tc>
        <w:tc>
          <w:tcPr>
            <w:tcW w:w="92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havi</w:t>
            </w:r>
          </w:p>
        </w:tc>
        <w:tc>
          <w:tcPr>
            <w:tcW w:w="85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éves</w:t>
            </w:r>
          </w:p>
        </w:tc>
        <w:tc>
          <w:tcPr>
            <w:tcW w:w="106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r>
      <w:tr w:rsidR="003C1475" w:rsidRPr="003C1475" w:rsidTr="000C2CF6">
        <w:trPr>
          <w:trHeight w:val="230"/>
        </w:trPr>
        <w:tc>
          <w:tcPr>
            <w:tcW w:w="1248" w:type="dxa"/>
            <w:shd w:val="clear" w:color="auto" w:fill="FFFFFF"/>
            <w:vAlign w:val="bottom"/>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pH</w:t>
            </w:r>
          </w:p>
        </w:tc>
        <w:tc>
          <w:tcPr>
            <w:tcW w:w="103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6,70</w:t>
            </w:r>
          </w:p>
        </w:tc>
        <w:tc>
          <w:tcPr>
            <w:tcW w:w="90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egys. pH</w:t>
            </w:r>
          </w:p>
        </w:tc>
        <w:tc>
          <w:tcPr>
            <w:tcW w:w="874" w:type="dxa"/>
            <w:vMerge w:val="restart"/>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4,8</w:t>
            </w:r>
          </w:p>
        </w:tc>
        <w:tc>
          <w:tcPr>
            <w:tcW w:w="1032" w:type="dxa"/>
            <w:vMerge w:val="restart"/>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102,4</w:t>
            </w:r>
          </w:p>
        </w:tc>
        <w:tc>
          <w:tcPr>
            <w:tcW w:w="898" w:type="dxa"/>
            <w:vMerge w:val="restart"/>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1228,8</w:t>
            </w:r>
          </w:p>
        </w:tc>
        <w:tc>
          <w:tcPr>
            <w:tcW w:w="2625" w:type="dxa"/>
            <w:gridSpan w:val="3"/>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106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6,5 - 8,5</w:t>
            </w:r>
          </w:p>
        </w:tc>
      </w:tr>
      <w:tr w:rsidR="003C1475" w:rsidRPr="003C1475" w:rsidTr="000C2CF6">
        <w:trPr>
          <w:trHeight w:val="653"/>
        </w:trPr>
        <w:tc>
          <w:tcPr>
            <w:tcW w:w="1248" w:type="dxa"/>
            <w:shd w:val="clear" w:color="auto" w:fill="FFFFFF"/>
            <w:vAlign w:val="bottom"/>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Összes</w:t>
            </w:r>
          </w:p>
          <w:p w:rsidR="003C1475" w:rsidRPr="003C1475" w:rsidRDefault="003C1475" w:rsidP="000C2CF6">
            <w:pPr>
              <w:spacing w:line="276" w:lineRule="auto"/>
              <w:rPr>
                <w:rFonts w:ascii="Times New Roman" w:hAnsi="Times New Roman" w:cs="Times New Roman"/>
                <w:b/>
                <w:bCs/>
              </w:rPr>
            </w:pPr>
            <w:r w:rsidRPr="003C1475">
              <w:rPr>
                <w:rFonts w:ascii="Times New Roman" w:hAnsi="Times New Roman" w:cs="Times New Roman"/>
                <w:b/>
                <w:bCs/>
              </w:rPr>
              <w:t>anyag a szuszpenzióban</w:t>
            </w:r>
          </w:p>
        </w:tc>
        <w:tc>
          <w:tcPr>
            <w:tcW w:w="103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w:t>
            </w:r>
          </w:p>
        </w:tc>
        <w:tc>
          <w:tcPr>
            <w:tcW w:w="90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mg/l</w:t>
            </w:r>
          </w:p>
        </w:tc>
        <w:tc>
          <w:tcPr>
            <w:tcW w:w="874"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1032"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98"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4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0,144</w:t>
            </w:r>
          </w:p>
        </w:tc>
        <w:tc>
          <w:tcPr>
            <w:tcW w:w="92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3,072</w:t>
            </w:r>
          </w:p>
        </w:tc>
        <w:tc>
          <w:tcPr>
            <w:tcW w:w="85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36,86</w:t>
            </w:r>
          </w:p>
        </w:tc>
        <w:tc>
          <w:tcPr>
            <w:tcW w:w="106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350</w:t>
            </w:r>
          </w:p>
        </w:tc>
      </w:tr>
      <w:tr w:rsidR="003C1475" w:rsidRPr="003C1475" w:rsidTr="000C2CF6">
        <w:trPr>
          <w:trHeight w:val="230"/>
        </w:trPr>
        <w:tc>
          <w:tcPr>
            <w:tcW w:w="1248" w:type="dxa"/>
            <w:shd w:val="clear" w:color="auto" w:fill="FFFFFF"/>
            <w:vAlign w:val="bottom"/>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KOI</w:t>
            </w:r>
          </w:p>
        </w:tc>
        <w:tc>
          <w:tcPr>
            <w:tcW w:w="103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120</w:t>
            </w:r>
          </w:p>
        </w:tc>
        <w:tc>
          <w:tcPr>
            <w:tcW w:w="90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mgO</w:t>
            </w:r>
            <w:r w:rsidRPr="003C1475">
              <w:rPr>
                <w:rFonts w:ascii="Times New Roman" w:hAnsi="Times New Roman" w:cs="Times New Roman"/>
                <w:vertAlign w:val="subscript"/>
              </w:rPr>
              <w:t>2</w:t>
            </w:r>
            <w:r w:rsidRPr="003C1475">
              <w:rPr>
                <w:rFonts w:ascii="Times New Roman" w:hAnsi="Times New Roman" w:cs="Times New Roman"/>
              </w:rPr>
              <w:t>/l</w:t>
            </w:r>
          </w:p>
        </w:tc>
        <w:tc>
          <w:tcPr>
            <w:tcW w:w="874"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1032"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98"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4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0,576</w:t>
            </w:r>
          </w:p>
        </w:tc>
        <w:tc>
          <w:tcPr>
            <w:tcW w:w="92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12,288</w:t>
            </w:r>
          </w:p>
        </w:tc>
        <w:tc>
          <w:tcPr>
            <w:tcW w:w="85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147,456</w:t>
            </w:r>
          </w:p>
        </w:tc>
        <w:tc>
          <w:tcPr>
            <w:tcW w:w="106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500</w:t>
            </w:r>
          </w:p>
        </w:tc>
      </w:tr>
      <w:tr w:rsidR="003C1475" w:rsidRPr="003C1475" w:rsidTr="000C2CF6">
        <w:trPr>
          <w:trHeight w:val="216"/>
        </w:trPr>
        <w:tc>
          <w:tcPr>
            <w:tcW w:w="1248" w:type="dxa"/>
            <w:shd w:val="clear" w:color="auto" w:fill="FFFFFF"/>
            <w:vAlign w:val="bottom"/>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smallCaps/>
              </w:rPr>
              <w:t>BOI</w:t>
            </w:r>
            <w:r w:rsidRPr="003C1475">
              <w:rPr>
                <w:rFonts w:ascii="Times New Roman" w:hAnsi="Times New Roman" w:cs="Times New Roman"/>
                <w:b/>
                <w:bCs/>
                <w:vertAlign w:val="subscript"/>
              </w:rPr>
              <w:t>5</w:t>
            </w:r>
          </w:p>
        </w:tc>
        <w:tc>
          <w:tcPr>
            <w:tcW w:w="103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42</w:t>
            </w:r>
          </w:p>
        </w:tc>
        <w:tc>
          <w:tcPr>
            <w:tcW w:w="90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mgO</w:t>
            </w:r>
            <w:r w:rsidRPr="003C1475">
              <w:rPr>
                <w:rFonts w:ascii="Times New Roman" w:hAnsi="Times New Roman" w:cs="Times New Roman"/>
                <w:vertAlign w:val="subscript"/>
              </w:rPr>
              <w:t>2</w:t>
            </w:r>
            <w:r w:rsidRPr="003C1475">
              <w:rPr>
                <w:rFonts w:ascii="Times New Roman" w:hAnsi="Times New Roman" w:cs="Times New Roman"/>
              </w:rPr>
              <w:t>/l</w:t>
            </w:r>
          </w:p>
        </w:tc>
        <w:tc>
          <w:tcPr>
            <w:tcW w:w="874"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1032"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98"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4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0,202</w:t>
            </w:r>
          </w:p>
        </w:tc>
        <w:tc>
          <w:tcPr>
            <w:tcW w:w="92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4,3</w:t>
            </w:r>
          </w:p>
        </w:tc>
        <w:tc>
          <w:tcPr>
            <w:tcW w:w="85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54,13</w:t>
            </w:r>
          </w:p>
        </w:tc>
        <w:tc>
          <w:tcPr>
            <w:tcW w:w="106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300</w:t>
            </w:r>
          </w:p>
        </w:tc>
      </w:tr>
      <w:tr w:rsidR="003C1475" w:rsidRPr="003C1475" w:rsidTr="000C2CF6">
        <w:trPr>
          <w:trHeight w:val="403"/>
        </w:trPr>
        <w:tc>
          <w:tcPr>
            <w:tcW w:w="1248"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Ammónia</w:t>
            </w:r>
          </w:p>
        </w:tc>
        <w:tc>
          <w:tcPr>
            <w:tcW w:w="103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8,74</w:t>
            </w:r>
          </w:p>
        </w:tc>
        <w:tc>
          <w:tcPr>
            <w:tcW w:w="90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mg/l</w:t>
            </w:r>
          </w:p>
        </w:tc>
        <w:tc>
          <w:tcPr>
            <w:tcW w:w="874"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1032"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98"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4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0,042</w:t>
            </w:r>
          </w:p>
        </w:tc>
        <w:tc>
          <w:tcPr>
            <w:tcW w:w="92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0,895</w:t>
            </w:r>
          </w:p>
        </w:tc>
        <w:tc>
          <w:tcPr>
            <w:tcW w:w="85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11,26</w:t>
            </w:r>
          </w:p>
        </w:tc>
        <w:tc>
          <w:tcPr>
            <w:tcW w:w="106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w:t>
            </w:r>
          </w:p>
        </w:tc>
      </w:tr>
      <w:tr w:rsidR="003C1475" w:rsidRPr="003C1475" w:rsidTr="000C2CF6">
        <w:trPr>
          <w:trHeight w:val="442"/>
        </w:trPr>
        <w:tc>
          <w:tcPr>
            <w:tcW w:w="1248" w:type="dxa"/>
            <w:shd w:val="clear" w:color="auto" w:fill="FFFFFF"/>
            <w:vAlign w:val="bottom"/>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Foszfor</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összesen</w:t>
            </w:r>
          </w:p>
        </w:tc>
        <w:tc>
          <w:tcPr>
            <w:tcW w:w="103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0,89</w:t>
            </w:r>
          </w:p>
        </w:tc>
        <w:tc>
          <w:tcPr>
            <w:tcW w:w="90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mg/l</w:t>
            </w:r>
          </w:p>
        </w:tc>
        <w:tc>
          <w:tcPr>
            <w:tcW w:w="874"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1032"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98" w:type="dxa"/>
            <w:vMerge/>
            <w:shd w:val="clear" w:color="auto" w:fill="FFFFFF"/>
            <w:vAlign w:val="center"/>
          </w:tcPr>
          <w:p w:rsidR="003C1475" w:rsidRPr="003C1475" w:rsidRDefault="003C1475" w:rsidP="000C2CF6">
            <w:pPr>
              <w:spacing w:line="276" w:lineRule="auto"/>
              <w:jc w:val="center"/>
              <w:rPr>
                <w:rFonts w:ascii="Times New Roman" w:hAnsi="Times New Roman" w:cs="Times New Roman"/>
              </w:rPr>
            </w:pPr>
          </w:p>
        </w:tc>
        <w:tc>
          <w:tcPr>
            <w:tcW w:w="84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0,0043</w:t>
            </w:r>
          </w:p>
        </w:tc>
        <w:tc>
          <w:tcPr>
            <w:tcW w:w="92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0,091</w:t>
            </w:r>
          </w:p>
        </w:tc>
        <w:tc>
          <w:tcPr>
            <w:tcW w:w="85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1,147</w:t>
            </w:r>
          </w:p>
        </w:tc>
        <w:tc>
          <w:tcPr>
            <w:tcW w:w="106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háztartási szennyvizekben a mutatók értékei a H.G. 352/2005, NTPA 002 szabványban meghatározott határokon belülre fognak esni.</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b/>
          <w:u w:val="single"/>
        </w:rPr>
      </w:pPr>
      <w:r w:rsidRPr="003C1475">
        <w:rPr>
          <w:rFonts w:ascii="Times New Roman" w:hAnsi="Times New Roman" w:cs="Times New Roman"/>
          <w:b/>
          <w:u w:val="single"/>
        </w:rPr>
        <w:t>IV.2. Levegő védelme:</w:t>
      </w:r>
    </w:p>
    <w:p w:rsidR="003C1475" w:rsidRPr="003C1475" w:rsidRDefault="003C1475" w:rsidP="003C1475">
      <w:pPr>
        <w:spacing w:line="276" w:lineRule="auto"/>
        <w:ind w:left="708"/>
        <w:jc w:val="both"/>
        <w:rPr>
          <w:rFonts w:ascii="Times New Roman" w:hAnsi="Times New Roman" w:cs="Times New Roman"/>
          <w:b/>
        </w:rPr>
      </w:pPr>
      <w:r w:rsidRPr="003C1475">
        <w:rPr>
          <w:rFonts w:ascii="Times New Roman" w:hAnsi="Times New Roman" w:cs="Times New Roman"/>
          <w:b/>
        </w:rPr>
        <w:t>Források és légszennyező anyagok</w:t>
      </w:r>
    </w:p>
    <w:p w:rsidR="003C1475" w:rsidRPr="003C1475" w:rsidRDefault="003C1475" w:rsidP="003C1475">
      <w:pPr>
        <w:spacing w:line="276" w:lineRule="auto"/>
        <w:ind w:left="708"/>
        <w:jc w:val="both"/>
        <w:rPr>
          <w:rFonts w:ascii="Times New Roman" w:hAnsi="Times New Roman" w:cs="Times New Roman"/>
        </w:rPr>
      </w:pPr>
      <w:r w:rsidRPr="003C1475">
        <w:rPr>
          <w:rFonts w:ascii="Times New Roman" w:hAnsi="Times New Roman" w:cs="Times New Roman"/>
        </w:rPr>
        <w:t>A légszennyezés forrásai a következők:</w:t>
      </w:r>
    </w:p>
    <w:p w:rsidR="003C1475" w:rsidRPr="003C1475" w:rsidRDefault="003C1475" w:rsidP="003C1475">
      <w:pPr>
        <w:pStyle w:val="Listaszerbekezds"/>
        <w:numPr>
          <w:ilvl w:val="0"/>
          <w:numId w:val="34"/>
        </w:numPr>
        <w:tabs>
          <w:tab w:val="left" w:pos="1623"/>
        </w:tabs>
        <w:spacing w:line="276" w:lineRule="auto"/>
        <w:jc w:val="both"/>
        <w:rPr>
          <w:rFonts w:ascii="Times New Roman" w:hAnsi="Times New Roman" w:cs="Times New Roman"/>
        </w:rPr>
      </w:pPr>
      <w:r w:rsidRPr="003C1475">
        <w:rPr>
          <w:rFonts w:ascii="Times New Roman" w:hAnsi="Times New Roman" w:cs="Times New Roman"/>
        </w:rPr>
        <w:t>álló források - a hulladékégető kéménye, amely a helyszínen lesz felszerelve</w:t>
      </w:r>
    </w:p>
    <w:p w:rsidR="003C1475" w:rsidRPr="003C1475" w:rsidRDefault="003C1475" w:rsidP="003C1475">
      <w:pPr>
        <w:pStyle w:val="Listaszerbekezds"/>
        <w:numPr>
          <w:ilvl w:val="0"/>
          <w:numId w:val="34"/>
        </w:numPr>
        <w:tabs>
          <w:tab w:val="left" w:pos="1623"/>
        </w:tabs>
        <w:spacing w:line="276" w:lineRule="auto"/>
        <w:jc w:val="both"/>
        <w:rPr>
          <w:rFonts w:ascii="Times New Roman" w:hAnsi="Times New Roman" w:cs="Times New Roman"/>
        </w:rPr>
      </w:pPr>
      <w:r w:rsidRPr="003C1475">
        <w:rPr>
          <w:rFonts w:ascii="Times New Roman" w:hAnsi="Times New Roman" w:cs="Times New Roman"/>
        </w:rPr>
        <w:t>mozgó források. A légszennyezettség mozgó forrásai az építési szakaszban, majd később az üzemeltetési szakaszban használt eszközök és járművek. Az eszközök dízel vagy benzin motorokkal rendelkeznek (a műszaki személyzet járművei), tehát a légkörbe bocsátott (a kipufogók által) fő szennyezőanyagok a következők: szén-monoxid, nitrogén-oxidok, kén-oxidok, a környezetben tartósan megmaradó szerves szennyező anyagok, porok.</w:t>
      </w:r>
    </w:p>
    <w:p w:rsidR="003C1475" w:rsidRPr="003C1475" w:rsidRDefault="003C1475" w:rsidP="003C1475">
      <w:pPr>
        <w:pStyle w:val="Listaszerbekezds"/>
        <w:tabs>
          <w:tab w:val="left" w:pos="1623"/>
        </w:tabs>
        <w:spacing w:line="276" w:lineRule="auto"/>
        <w:ind w:left="360"/>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11. táblázat: A kipufogógázokból származó fő szennyezőanyagok koncentrációja a különböző típusú motorok és működési módok esetén</w:t>
      </w:r>
    </w:p>
    <w:p w:rsidR="003C1475" w:rsidRPr="003C1475" w:rsidRDefault="003C1475" w:rsidP="003C1475">
      <w:pPr>
        <w:spacing w:line="276" w:lineRule="auto"/>
        <w:jc w:val="both"/>
        <w:rPr>
          <w:rFonts w:ascii="Times New Roman" w:hAnsi="Times New Roman" w:cs="Times New Roman"/>
          <w:b/>
        </w:rPr>
      </w:pPr>
    </w:p>
    <w:tbl>
      <w:tblPr>
        <w:tblOverlap w:val="neve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10"/>
        <w:gridCol w:w="1592"/>
        <w:gridCol w:w="851"/>
        <w:gridCol w:w="1134"/>
        <w:gridCol w:w="1276"/>
        <w:gridCol w:w="1134"/>
        <w:gridCol w:w="992"/>
        <w:gridCol w:w="1134"/>
      </w:tblGrid>
      <w:tr w:rsidR="003C1475" w:rsidRPr="003C1475" w:rsidTr="000C2CF6">
        <w:trPr>
          <w:trHeight w:val="941"/>
        </w:trPr>
        <w:tc>
          <w:tcPr>
            <w:tcW w:w="1810" w:type="dxa"/>
            <w:vMerge w:val="restart"/>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Szennyezőanyag</w:t>
            </w:r>
          </w:p>
        </w:tc>
        <w:tc>
          <w:tcPr>
            <w:tcW w:w="1592" w:type="dxa"/>
            <w:vMerge w:val="restart"/>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Koncentráció</w:t>
            </w:r>
          </w:p>
        </w:tc>
        <w:tc>
          <w:tcPr>
            <w:tcW w:w="1985"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Alapjárat</w:t>
            </w:r>
          </w:p>
        </w:tc>
        <w:tc>
          <w:tcPr>
            <w:tcW w:w="2410"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Gyorsítás</w:t>
            </w:r>
          </w:p>
        </w:tc>
        <w:tc>
          <w:tcPr>
            <w:tcW w:w="2126"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Lassítás</w:t>
            </w:r>
          </w:p>
        </w:tc>
      </w:tr>
      <w:tr w:rsidR="003C1475" w:rsidRPr="003C1475" w:rsidTr="000C2CF6">
        <w:trPr>
          <w:trHeight w:val="826"/>
        </w:trPr>
        <w:tc>
          <w:tcPr>
            <w:tcW w:w="1810" w:type="dxa"/>
            <w:vMerge/>
            <w:shd w:val="clear" w:color="auto" w:fill="FFFFFF"/>
          </w:tcPr>
          <w:p w:rsidR="003C1475" w:rsidRPr="003C1475" w:rsidRDefault="003C1475" w:rsidP="000C2CF6">
            <w:pPr>
              <w:spacing w:line="276" w:lineRule="auto"/>
              <w:jc w:val="both"/>
              <w:rPr>
                <w:rFonts w:ascii="Times New Roman" w:hAnsi="Times New Roman" w:cs="Times New Roman"/>
              </w:rPr>
            </w:pPr>
          </w:p>
        </w:tc>
        <w:tc>
          <w:tcPr>
            <w:tcW w:w="1592" w:type="dxa"/>
            <w:vMerge/>
            <w:shd w:val="clear" w:color="auto" w:fill="FFFFFF"/>
          </w:tcPr>
          <w:p w:rsidR="003C1475" w:rsidRPr="003C1475" w:rsidRDefault="003C1475" w:rsidP="000C2CF6">
            <w:pPr>
              <w:spacing w:line="276" w:lineRule="auto"/>
              <w:jc w:val="both"/>
              <w:rPr>
                <w:rFonts w:ascii="Times New Roman" w:hAnsi="Times New Roman" w:cs="Times New Roman"/>
              </w:rPr>
            </w:pPr>
          </w:p>
        </w:tc>
        <w:tc>
          <w:tcPr>
            <w:tcW w:w="851"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SZGYM</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KGYM</w:t>
            </w:r>
          </w:p>
        </w:tc>
        <w:tc>
          <w:tcPr>
            <w:tcW w:w="1276"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SZGYM</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KGYM</w:t>
            </w:r>
          </w:p>
        </w:tc>
        <w:tc>
          <w:tcPr>
            <w:tcW w:w="992"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SZGYM</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KGYM</w:t>
            </w:r>
          </w:p>
        </w:tc>
      </w:tr>
      <w:tr w:rsidR="003C1475" w:rsidRPr="003C1475" w:rsidTr="000C2CF6">
        <w:trPr>
          <w:trHeight w:val="1075"/>
        </w:trPr>
        <w:tc>
          <w:tcPr>
            <w:tcW w:w="1810" w:type="dxa"/>
            <w:shd w:val="clear" w:color="auto" w:fill="FFFFFF"/>
            <w:vAlign w:val="center"/>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szén</w:t>
            </w:r>
          </w:p>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monoxid</w:t>
            </w:r>
          </w:p>
        </w:tc>
        <w:tc>
          <w:tcPr>
            <w:tcW w:w="1592"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tc>
        <w:tc>
          <w:tcPr>
            <w:tcW w:w="85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7,0</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nyomokban</w:t>
            </w:r>
          </w:p>
        </w:tc>
        <w:tc>
          <w:tcPr>
            <w:tcW w:w="127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1,8</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nyomokban</w:t>
            </w:r>
          </w:p>
        </w:tc>
        <w:tc>
          <w:tcPr>
            <w:tcW w:w="992"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nyomokban</w:t>
            </w:r>
          </w:p>
        </w:tc>
      </w:tr>
      <w:tr w:rsidR="003C1475" w:rsidRPr="003C1475" w:rsidTr="000C2CF6">
        <w:trPr>
          <w:trHeight w:val="739"/>
        </w:trPr>
        <w:tc>
          <w:tcPr>
            <w:tcW w:w="1810" w:type="dxa"/>
            <w:shd w:val="clear" w:color="auto" w:fill="FFFFFF"/>
            <w:vAlign w:val="center"/>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szénhidrogének</w:t>
            </w:r>
          </w:p>
        </w:tc>
        <w:tc>
          <w:tcPr>
            <w:tcW w:w="1592"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w:t>
            </w:r>
          </w:p>
        </w:tc>
        <w:tc>
          <w:tcPr>
            <w:tcW w:w="85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0,5</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0,04</w:t>
            </w:r>
          </w:p>
        </w:tc>
        <w:tc>
          <w:tcPr>
            <w:tcW w:w="127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0,1</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0,01</w:t>
            </w:r>
          </w:p>
        </w:tc>
        <w:tc>
          <w:tcPr>
            <w:tcW w:w="992"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0,03</w:t>
            </w:r>
          </w:p>
        </w:tc>
      </w:tr>
      <w:tr w:rsidR="003C1475" w:rsidRPr="003C1475" w:rsidTr="000C2CF6">
        <w:trPr>
          <w:trHeight w:val="744"/>
        </w:trPr>
        <w:tc>
          <w:tcPr>
            <w:tcW w:w="1810" w:type="dxa"/>
            <w:shd w:val="clear" w:color="auto" w:fill="FFFFFF"/>
            <w:vAlign w:val="center"/>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nitrogén-oxid</w:t>
            </w:r>
          </w:p>
        </w:tc>
        <w:tc>
          <w:tcPr>
            <w:tcW w:w="1592"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ppm</w:t>
            </w:r>
          </w:p>
        </w:tc>
        <w:tc>
          <w:tcPr>
            <w:tcW w:w="85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30,0</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60,00</w:t>
            </w:r>
          </w:p>
        </w:tc>
        <w:tc>
          <w:tcPr>
            <w:tcW w:w="127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650,0</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250,00</w:t>
            </w:r>
          </w:p>
        </w:tc>
        <w:tc>
          <w:tcPr>
            <w:tcW w:w="992"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30,00</w:t>
            </w:r>
          </w:p>
        </w:tc>
      </w:tr>
      <w:tr w:rsidR="003C1475" w:rsidRPr="003C1475" w:rsidTr="000C2CF6">
        <w:trPr>
          <w:trHeight w:val="518"/>
        </w:trPr>
        <w:tc>
          <w:tcPr>
            <w:tcW w:w="1810" w:type="dxa"/>
            <w:shd w:val="clear" w:color="auto" w:fill="FFFFFF"/>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aldehidek</w:t>
            </w:r>
          </w:p>
        </w:tc>
        <w:tc>
          <w:tcPr>
            <w:tcW w:w="1592"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ppm</w:t>
            </w:r>
          </w:p>
        </w:tc>
        <w:tc>
          <w:tcPr>
            <w:tcW w:w="85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20,00</w:t>
            </w:r>
          </w:p>
        </w:tc>
        <w:tc>
          <w:tcPr>
            <w:tcW w:w="127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10,00</w:t>
            </w:r>
          </w:p>
        </w:tc>
        <w:tc>
          <w:tcPr>
            <w:tcW w:w="992"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200,0</w:t>
            </w:r>
          </w:p>
        </w:tc>
        <w:tc>
          <w:tcPr>
            <w:tcW w:w="1134"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30,00</w:t>
            </w:r>
          </w:p>
        </w:tc>
      </w:tr>
    </w:tbl>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b/>
          <w:bCs/>
        </w:rPr>
        <w:t>SZGYM</w:t>
      </w:r>
      <w:r w:rsidRPr="003C1475">
        <w:rPr>
          <w:rFonts w:ascii="Times New Roman" w:hAnsi="Times New Roman" w:cs="Times New Roman"/>
        </w:rPr>
        <w:t xml:space="preserve"> - szikragyújtású motor;</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b/>
          <w:bCs/>
        </w:rPr>
        <w:t>KGYM</w:t>
      </w:r>
      <w:r w:rsidRPr="003C1475">
        <w:rPr>
          <w:rFonts w:ascii="Times New Roman" w:hAnsi="Times New Roman" w:cs="Times New Roman"/>
        </w:rPr>
        <w:t xml:space="preserve"> - kompressziógyújtású motor.</w:t>
      </w:r>
    </w:p>
    <w:p w:rsidR="003C1475" w:rsidRPr="003C1475" w:rsidRDefault="003C1475" w:rsidP="003C1475">
      <w:pPr>
        <w:pStyle w:val="Listaszerbekezds"/>
        <w:numPr>
          <w:ilvl w:val="0"/>
          <w:numId w:val="51"/>
        </w:numPr>
        <w:tabs>
          <w:tab w:val="left" w:pos="1571"/>
        </w:tabs>
        <w:spacing w:line="276" w:lineRule="auto"/>
        <w:jc w:val="both"/>
        <w:rPr>
          <w:rFonts w:ascii="Times New Roman" w:hAnsi="Times New Roman" w:cs="Times New Roman"/>
        </w:rPr>
      </w:pPr>
      <w:r w:rsidRPr="003C1475">
        <w:rPr>
          <w:rFonts w:ascii="Times New Roman" w:hAnsi="Times New Roman" w:cs="Times New Roman"/>
        </w:rPr>
        <w:t>A por emisszió az alábbiakból ered:</w:t>
      </w:r>
    </w:p>
    <w:p w:rsidR="003C1475" w:rsidRPr="003C1475" w:rsidRDefault="003C1475" w:rsidP="003C1475">
      <w:pPr>
        <w:pStyle w:val="Listaszerbekezds"/>
        <w:numPr>
          <w:ilvl w:val="0"/>
          <w:numId w:val="52"/>
        </w:numPr>
        <w:spacing w:line="276" w:lineRule="auto"/>
        <w:jc w:val="both"/>
        <w:rPr>
          <w:rFonts w:ascii="Times New Roman" w:hAnsi="Times New Roman" w:cs="Times New Roman"/>
        </w:rPr>
      </w:pPr>
      <w:r w:rsidRPr="003C1475">
        <w:rPr>
          <w:rFonts w:ascii="Times New Roman" w:hAnsi="Times New Roman" w:cs="Times New Roman"/>
        </w:rPr>
        <w:t>az építési folyamatban és a hulladékégető elhelyezésében részt vevő járművek mozgása</w:t>
      </w:r>
    </w:p>
    <w:p w:rsidR="003C1475" w:rsidRPr="003C1475" w:rsidRDefault="003C1475" w:rsidP="003C1475">
      <w:pPr>
        <w:pStyle w:val="Listaszerbekezds"/>
        <w:numPr>
          <w:ilvl w:val="0"/>
          <w:numId w:val="52"/>
        </w:numPr>
        <w:spacing w:line="276" w:lineRule="auto"/>
        <w:jc w:val="both"/>
        <w:rPr>
          <w:rFonts w:ascii="Times New Roman" w:hAnsi="Times New Roman" w:cs="Times New Roman"/>
        </w:rPr>
      </w:pPr>
      <w:r w:rsidRPr="003C1475">
        <w:rPr>
          <w:rFonts w:ascii="Times New Roman" w:hAnsi="Times New Roman" w:cs="Times New Roman"/>
        </w:rPr>
        <w:t>a gépek üzemeltetése, valamint az anyagok mozgatása az építési szakaszban, a beruházás elhelyezési területén</w:t>
      </w:r>
    </w:p>
    <w:p w:rsidR="003C1475" w:rsidRPr="003C1475" w:rsidRDefault="003C1475" w:rsidP="003C1475">
      <w:pPr>
        <w:spacing w:line="276" w:lineRule="auto"/>
        <w:ind w:left="708"/>
        <w:jc w:val="both"/>
        <w:rPr>
          <w:rFonts w:ascii="Times New Roman" w:hAnsi="Times New Roman" w:cs="Times New Roman"/>
        </w:rPr>
      </w:pPr>
    </w:p>
    <w:p w:rsidR="003C1475" w:rsidRPr="003C1475" w:rsidRDefault="003C1475" w:rsidP="003C1475">
      <w:pPr>
        <w:spacing w:line="276" w:lineRule="auto"/>
        <w:ind w:left="708"/>
        <w:jc w:val="both"/>
        <w:rPr>
          <w:rFonts w:ascii="Times New Roman" w:hAnsi="Times New Roman" w:cs="Times New Roman"/>
          <w:b/>
        </w:rPr>
      </w:pPr>
      <w:r w:rsidRPr="003C1475">
        <w:rPr>
          <w:rFonts w:ascii="Times New Roman" w:hAnsi="Times New Roman" w:cs="Times New Roman"/>
          <w:b/>
        </w:rPr>
        <w:t>A légkörbe bocsátott szennyezőanyagok (mg/m3 és g/s egységekben):</w:t>
      </w:r>
    </w:p>
    <w:p w:rsidR="003C1475" w:rsidRPr="003C1475" w:rsidRDefault="003C1475" w:rsidP="003C1475">
      <w:pPr>
        <w:spacing w:line="276" w:lineRule="auto"/>
        <w:jc w:val="both"/>
        <w:rPr>
          <w:rFonts w:ascii="Times New Roman" w:hAnsi="Times New Roman" w:cs="Times New Roman"/>
          <w:i/>
          <w:u w:val="single"/>
        </w:rPr>
      </w:pPr>
      <w:r w:rsidRPr="003C1475">
        <w:rPr>
          <w:rFonts w:ascii="Times New Roman" w:hAnsi="Times New Roman" w:cs="Times New Roman"/>
          <w:i/>
          <w:iCs/>
          <w:u w:val="single"/>
        </w:rPr>
        <w:t>A. Az építési szakasz és a hulladékégető elhelyezése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vizsgált célkitűzés építési folyamata során 2 különböző típusú forrás bocsát ki szennyezőanyagokat:</w:t>
      </w:r>
    </w:p>
    <w:p w:rsidR="003C1475" w:rsidRPr="003C1475" w:rsidRDefault="003C1475" w:rsidP="003C1475">
      <w:pPr>
        <w:tabs>
          <w:tab w:val="left" w:pos="1571"/>
        </w:tabs>
        <w:spacing w:line="276" w:lineRule="auto"/>
        <w:jc w:val="both"/>
        <w:rPr>
          <w:rFonts w:ascii="Times New Roman" w:hAnsi="Times New Roman" w:cs="Times New Roman"/>
        </w:rPr>
      </w:pPr>
      <w:r w:rsidRPr="003C1475">
        <w:rPr>
          <w:rFonts w:ascii="Times New Roman" w:hAnsi="Times New Roman" w:cs="Times New Roman"/>
        </w:rPr>
        <w:t>1. A tevékenységet kiszolgáló eszközök és járművek belső égésű motorjainak működésével keletkező kibocsátások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építési szakasz közben igénybe vett gépjárművek és eszközök, valamint a személyzet szállítására használt járművek dízel vagy benzin motorokkal rendelkeznek, tehát a légkörbe bocsátott (kipufogón keresztül) gázok fő szennyezőanyagai az alábbiak:</w:t>
      </w:r>
    </w:p>
    <w:p w:rsidR="003C1475" w:rsidRPr="003C1475" w:rsidRDefault="003C1475" w:rsidP="003C1475">
      <w:pPr>
        <w:pStyle w:val="Listaszerbekezds"/>
        <w:numPr>
          <w:ilvl w:val="0"/>
          <w:numId w:val="51"/>
        </w:numPr>
        <w:tabs>
          <w:tab w:val="left" w:pos="1571"/>
        </w:tabs>
        <w:spacing w:line="276" w:lineRule="auto"/>
        <w:jc w:val="both"/>
        <w:rPr>
          <w:rFonts w:ascii="Times New Roman" w:hAnsi="Times New Roman" w:cs="Times New Roman"/>
        </w:rPr>
      </w:pPr>
      <w:r w:rsidRPr="003C1475">
        <w:rPr>
          <w:rFonts w:ascii="Times New Roman" w:hAnsi="Times New Roman" w:cs="Times New Roman"/>
        </w:rPr>
        <w:t>szén-monoxid</w:t>
      </w:r>
    </w:p>
    <w:p w:rsidR="003C1475" w:rsidRPr="003C1475" w:rsidRDefault="003C1475" w:rsidP="003C1475">
      <w:pPr>
        <w:pStyle w:val="Listaszerbekezds"/>
        <w:numPr>
          <w:ilvl w:val="0"/>
          <w:numId w:val="51"/>
        </w:numPr>
        <w:tabs>
          <w:tab w:val="left" w:pos="1571"/>
        </w:tabs>
        <w:spacing w:line="276" w:lineRule="auto"/>
        <w:jc w:val="both"/>
        <w:rPr>
          <w:rFonts w:ascii="Times New Roman" w:hAnsi="Times New Roman" w:cs="Times New Roman"/>
        </w:rPr>
      </w:pPr>
      <w:r w:rsidRPr="003C1475">
        <w:rPr>
          <w:rFonts w:ascii="Times New Roman" w:hAnsi="Times New Roman" w:cs="Times New Roman"/>
        </w:rPr>
        <w:t>nitrogén-oxidok</w:t>
      </w:r>
    </w:p>
    <w:p w:rsidR="003C1475" w:rsidRPr="003C1475" w:rsidRDefault="003C1475" w:rsidP="003C1475">
      <w:pPr>
        <w:pStyle w:val="Listaszerbekezds"/>
        <w:numPr>
          <w:ilvl w:val="0"/>
          <w:numId w:val="51"/>
        </w:numPr>
        <w:tabs>
          <w:tab w:val="left" w:pos="1571"/>
        </w:tabs>
        <w:spacing w:line="276" w:lineRule="auto"/>
        <w:jc w:val="both"/>
        <w:rPr>
          <w:rFonts w:ascii="Times New Roman" w:hAnsi="Times New Roman" w:cs="Times New Roman"/>
        </w:rPr>
      </w:pPr>
      <w:r w:rsidRPr="003C1475">
        <w:rPr>
          <w:rFonts w:ascii="Times New Roman" w:hAnsi="Times New Roman" w:cs="Times New Roman"/>
        </w:rPr>
        <w:t>kén-oxidok</w:t>
      </w:r>
    </w:p>
    <w:p w:rsidR="003C1475" w:rsidRPr="003C1475" w:rsidRDefault="003C1475" w:rsidP="003C1475">
      <w:pPr>
        <w:pStyle w:val="Listaszerbekezds"/>
        <w:numPr>
          <w:ilvl w:val="0"/>
          <w:numId w:val="51"/>
        </w:numPr>
        <w:tabs>
          <w:tab w:val="left" w:pos="1571"/>
        </w:tabs>
        <w:spacing w:line="276" w:lineRule="auto"/>
        <w:jc w:val="both"/>
        <w:rPr>
          <w:rFonts w:ascii="Times New Roman" w:hAnsi="Times New Roman" w:cs="Times New Roman"/>
        </w:rPr>
      </w:pPr>
      <w:r w:rsidRPr="003C1475">
        <w:rPr>
          <w:rFonts w:ascii="Times New Roman" w:hAnsi="Times New Roman" w:cs="Times New Roman"/>
        </w:rPr>
        <w:t>a környezetben tartósan megmaradó szerves szennyező anyagok</w:t>
      </w:r>
    </w:p>
    <w:p w:rsidR="003C1475" w:rsidRPr="003C1475" w:rsidRDefault="003C1475" w:rsidP="003C1475">
      <w:pPr>
        <w:pStyle w:val="Listaszerbekezds"/>
        <w:numPr>
          <w:ilvl w:val="0"/>
          <w:numId w:val="51"/>
        </w:numPr>
        <w:tabs>
          <w:tab w:val="left" w:pos="1571"/>
        </w:tabs>
        <w:spacing w:line="276" w:lineRule="auto"/>
        <w:jc w:val="both"/>
        <w:rPr>
          <w:rFonts w:ascii="Times New Roman" w:hAnsi="Times New Roman" w:cs="Times New Roman"/>
        </w:rPr>
      </w:pPr>
      <w:r w:rsidRPr="003C1475">
        <w:rPr>
          <w:rFonts w:ascii="Times New Roman" w:hAnsi="Times New Roman" w:cs="Times New Roman"/>
        </w:rPr>
        <w:t>porok</w:t>
      </w:r>
    </w:p>
    <w:p w:rsidR="003C1475" w:rsidRPr="003C1475" w:rsidRDefault="003C1475" w:rsidP="003C1475">
      <w:pPr>
        <w:tabs>
          <w:tab w:val="left" w:pos="1584"/>
        </w:tabs>
        <w:spacing w:line="276" w:lineRule="auto"/>
        <w:jc w:val="both"/>
        <w:rPr>
          <w:rFonts w:ascii="Times New Roman" w:hAnsi="Times New Roman" w:cs="Times New Roman"/>
        </w:rPr>
      </w:pPr>
      <w:r w:rsidRPr="003C1475">
        <w:rPr>
          <w:rFonts w:ascii="Times New Roman" w:hAnsi="Times New Roman" w:cs="Times New Roman"/>
        </w:rPr>
        <w:t>2. A por emissziót a következők okozzák:</w:t>
      </w:r>
    </w:p>
    <w:p w:rsidR="003C1475" w:rsidRPr="003C1475" w:rsidRDefault="003C1475" w:rsidP="003C1475">
      <w:pPr>
        <w:pStyle w:val="Listaszerbekezds"/>
        <w:numPr>
          <w:ilvl w:val="0"/>
          <w:numId w:val="54"/>
        </w:numPr>
        <w:tabs>
          <w:tab w:val="left" w:pos="1571"/>
        </w:tabs>
        <w:spacing w:line="276" w:lineRule="auto"/>
        <w:jc w:val="both"/>
        <w:rPr>
          <w:rFonts w:ascii="Times New Roman" w:hAnsi="Times New Roman" w:cs="Times New Roman"/>
        </w:rPr>
      </w:pPr>
      <w:r w:rsidRPr="003C1475">
        <w:rPr>
          <w:rFonts w:ascii="Times New Roman" w:hAnsi="Times New Roman" w:cs="Times New Roman"/>
        </w:rPr>
        <w:t>az eszközök és járművek mozgása az utakon</w:t>
      </w:r>
    </w:p>
    <w:p w:rsidR="003C1475" w:rsidRPr="003C1475" w:rsidRDefault="003C1475" w:rsidP="003C1475">
      <w:pPr>
        <w:pStyle w:val="Listaszerbekezds"/>
        <w:numPr>
          <w:ilvl w:val="0"/>
          <w:numId w:val="53"/>
        </w:numPr>
        <w:tabs>
          <w:tab w:val="left" w:pos="1571"/>
        </w:tabs>
        <w:spacing w:line="276" w:lineRule="auto"/>
        <w:jc w:val="both"/>
        <w:rPr>
          <w:rFonts w:ascii="Times New Roman" w:hAnsi="Times New Roman" w:cs="Times New Roman"/>
        </w:rPr>
      </w:pPr>
      <w:r w:rsidRPr="003C1475">
        <w:rPr>
          <w:rFonts w:ascii="Times New Roman" w:hAnsi="Times New Roman" w:cs="Times New Roman"/>
        </w:rPr>
        <w:t>az építési tevékenységek (fém építőelemek szállítása, anyagok fel- és lerakodása stb.)</w:t>
      </w:r>
    </w:p>
    <w:p w:rsidR="003C1475" w:rsidRPr="003C1475" w:rsidRDefault="003C1475" w:rsidP="003C1475">
      <w:pPr>
        <w:pStyle w:val="Listaszerbekezds"/>
        <w:tabs>
          <w:tab w:val="left" w:pos="1571"/>
        </w:tabs>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u w:val="single"/>
        </w:rPr>
      </w:pPr>
      <w:r w:rsidRPr="003C1475">
        <w:rPr>
          <w:rFonts w:ascii="Times New Roman" w:hAnsi="Times New Roman" w:cs="Times New Roman"/>
          <w:i/>
          <w:iCs/>
          <w:u w:val="single"/>
        </w:rPr>
        <w:t>A. A hulladékégető használati szakasza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Ebben a szakaszban 3 különböző emissziós forrás lesz:</w:t>
      </w:r>
    </w:p>
    <w:p w:rsidR="003C1475" w:rsidRPr="003C1475" w:rsidRDefault="003C1475" w:rsidP="003C1475">
      <w:pPr>
        <w:tabs>
          <w:tab w:val="left" w:pos="1374"/>
        </w:tabs>
        <w:spacing w:line="276" w:lineRule="auto"/>
        <w:jc w:val="both"/>
        <w:rPr>
          <w:rFonts w:ascii="Times New Roman" w:hAnsi="Times New Roman" w:cs="Times New Roman"/>
        </w:rPr>
      </w:pPr>
      <w:r w:rsidRPr="003C1475">
        <w:rPr>
          <w:rFonts w:ascii="Times New Roman" w:hAnsi="Times New Roman" w:cs="Times New Roman"/>
        </w:rPr>
        <w:t>1. az égetési tevékenység miatt keletkező emisszió - ez a tevékenység égési gázokat eredményez, melyek a következő szennyezőanyagokból állnak:</w:t>
      </w:r>
    </w:p>
    <w:p w:rsidR="003C1475" w:rsidRPr="003C1475" w:rsidRDefault="003C1475" w:rsidP="003C1475">
      <w:pPr>
        <w:pStyle w:val="Listaszerbekezds"/>
        <w:numPr>
          <w:ilvl w:val="0"/>
          <w:numId w:val="55"/>
        </w:numPr>
        <w:tabs>
          <w:tab w:val="left" w:pos="1751"/>
        </w:tabs>
        <w:spacing w:line="276" w:lineRule="auto"/>
        <w:jc w:val="both"/>
        <w:rPr>
          <w:rFonts w:ascii="Times New Roman" w:hAnsi="Times New Roman" w:cs="Times New Roman"/>
        </w:rPr>
      </w:pPr>
      <w:r w:rsidRPr="003C1475">
        <w:rPr>
          <w:rFonts w:ascii="Times New Roman" w:hAnsi="Times New Roman" w:cs="Times New Roman"/>
        </w:rPr>
        <w:t>porok összesen</w:t>
      </w:r>
    </w:p>
    <w:p w:rsidR="003C1475" w:rsidRPr="003C1475" w:rsidRDefault="003C1475" w:rsidP="003C1475">
      <w:pPr>
        <w:pStyle w:val="Listaszerbekezds"/>
        <w:numPr>
          <w:ilvl w:val="0"/>
          <w:numId w:val="55"/>
        </w:numPr>
        <w:tabs>
          <w:tab w:val="left" w:pos="1751"/>
        </w:tabs>
        <w:spacing w:line="276" w:lineRule="auto"/>
        <w:jc w:val="both"/>
        <w:rPr>
          <w:rFonts w:ascii="Times New Roman" w:hAnsi="Times New Roman" w:cs="Times New Roman"/>
        </w:rPr>
      </w:pPr>
      <w:r w:rsidRPr="003C1475">
        <w:rPr>
          <w:rFonts w:ascii="Times New Roman" w:hAnsi="Times New Roman" w:cs="Times New Roman"/>
        </w:rPr>
        <w:t>szerves anyagok gáz vagy gőz halmazállapotban a teljes szerves széntartalommal (TOC) kifejezve</w:t>
      </w:r>
    </w:p>
    <w:p w:rsidR="003C1475" w:rsidRPr="003C1475" w:rsidRDefault="003C1475" w:rsidP="003C1475">
      <w:pPr>
        <w:pStyle w:val="Listaszerbekezds"/>
        <w:numPr>
          <w:ilvl w:val="0"/>
          <w:numId w:val="55"/>
        </w:numPr>
        <w:tabs>
          <w:tab w:val="left" w:pos="1751"/>
        </w:tabs>
        <w:spacing w:line="276" w:lineRule="auto"/>
        <w:jc w:val="both"/>
        <w:rPr>
          <w:rFonts w:ascii="Times New Roman" w:hAnsi="Times New Roman" w:cs="Times New Roman"/>
        </w:rPr>
      </w:pPr>
      <w:r w:rsidRPr="003C1475">
        <w:rPr>
          <w:rFonts w:ascii="Times New Roman" w:hAnsi="Times New Roman" w:cs="Times New Roman"/>
        </w:rPr>
        <w:t>sósav</w:t>
      </w:r>
    </w:p>
    <w:p w:rsidR="003C1475" w:rsidRPr="003C1475" w:rsidRDefault="003C1475" w:rsidP="003C1475">
      <w:pPr>
        <w:pStyle w:val="Listaszerbekezds"/>
        <w:numPr>
          <w:ilvl w:val="0"/>
          <w:numId w:val="55"/>
        </w:numPr>
        <w:tabs>
          <w:tab w:val="left" w:pos="1751"/>
        </w:tabs>
        <w:spacing w:line="276" w:lineRule="auto"/>
        <w:jc w:val="both"/>
        <w:rPr>
          <w:rFonts w:ascii="Times New Roman" w:hAnsi="Times New Roman" w:cs="Times New Roman"/>
        </w:rPr>
      </w:pPr>
      <w:r w:rsidRPr="003C1475">
        <w:rPr>
          <w:rFonts w:ascii="Times New Roman" w:hAnsi="Times New Roman" w:cs="Times New Roman"/>
        </w:rPr>
        <w:t>folysav</w:t>
      </w:r>
    </w:p>
    <w:p w:rsidR="003C1475" w:rsidRPr="003C1475" w:rsidRDefault="003C1475" w:rsidP="003C1475">
      <w:pPr>
        <w:pStyle w:val="Listaszerbekezds"/>
        <w:numPr>
          <w:ilvl w:val="0"/>
          <w:numId w:val="55"/>
        </w:numPr>
        <w:tabs>
          <w:tab w:val="left" w:pos="1751"/>
        </w:tabs>
        <w:spacing w:line="276" w:lineRule="auto"/>
        <w:jc w:val="both"/>
        <w:rPr>
          <w:rFonts w:ascii="Times New Roman" w:hAnsi="Times New Roman" w:cs="Times New Roman"/>
        </w:rPr>
      </w:pPr>
      <w:r w:rsidRPr="003C1475">
        <w:rPr>
          <w:rFonts w:ascii="Times New Roman" w:hAnsi="Times New Roman" w:cs="Times New Roman"/>
        </w:rPr>
        <w:t>kén-dioxid [SO(2)]</w:t>
      </w:r>
    </w:p>
    <w:p w:rsidR="003C1475" w:rsidRPr="003C1475" w:rsidRDefault="003C1475" w:rsidP="003C1475">
      <w:pPr>
        <w:pStyle w:val="Listaszerbekezds"/>
        <w:numPr>
          <w:ilvl w:val="0"/>
          <w:numId w:val="55"/>
        </w:numPr>
        <w:tabs>
          <w:tab w:val="left" w:pos="1751"/>
        </w:tabs>
        <w:spacing w:line="276" w:lineRule="auto"/>
        <w:jc w:val="both"/>
        <w:rPr>
          <w:rFonts w:ascii="Times New Roman" w:hAnsi="Times New Roman" w:cs="Times New Roman"/>
        </w:rPr>
      </w:pPr>
      <w:r w:rsidRPr="003C1475">
        <w:rPr>
          <w:rFonts w:ascii="Times New Roman" w:hAnsi="Times New Roman" w:cs="Times New Roman"/>
        </w:rPr>
        <w:t>nitrogén-oxid (NO) és nitrogén-dioxid [NO (2)], kifejezve, mint NO (2)</w:t>
      </w:r>
    </w:p>
    <w:p w:rsidR="003C1475" w:rsidRPr="003C1475" w:rsidRDefault="003C1475" w:rsidP="003C1475">
      <w:pPr>
        <w:pStyle w:val="Listaszerbekezds"/>
        <w:numPr>
          <w:ilvl w:val="0"/>
          <w:numId w:val="55"/>
        </w:numPr>
        <w:tabs>
          <w:tab w:val="left" w:pos="1751"/>
        </w:tabs>
        <w:spacing w:line="276" w:lineRule="auto"/>
        <w:jc w:val="both"/>
        <w:rPr>
          <w:rFonts w:ascii="Times New Roman" w:hAnsi="Times New Roman" w:cs="Times New Roman"/>
        </w:rPr>
      </w:pPr>
      <w:r w:rsidRPr="003C1475">
        <w:rPr>
          <w:rFonts w:ascii="Times New Roman" w:hAnsi="Times New Roman" w:cs="Times New Roman"/>
        </w:rPr>
        <w:t>dioxinok és furánok</w:t>
      </w:r>
    </w:p>
    <w:p w:rsidR="003C1475" w:rsidRPr="003C1475" w:rsidRDefault="003C1475" w:rsidP="003C1475">
      <w:pPr>
        <w:tabs>
          <w:tab w:val="left" w:pos="1384"/>
        </w:tabs>
        <w:spacing w:line="276" w:lineRule="auto"/>
        <w:jc w:val="both"/>
        <w:rPr>
          <w:rFonts w:ascii="Times New Roman" w:hAnsi="Times New Roman" w:cs="Times New Roman"/>
        </w:rPr>
      </w:pPr>
      <w:r w:rsidRPr="003C1475">
        <w:rPr>
          <w:rFonts w:ascii="Times New Roman" w:hAnsi="Times New Roman" w:cs="Times New Roman"/>
        </w:rPr>
        <w:t>2. a tevékenységet kiszolgáló eszközök és járművek belső égésű motorjainak működésével keletkező kibocsátások</w:t>
      </w:r>
    </w:p>
    <w:p w:rsidR="003C1475" w:rsidRPr="003C1475" w:rsidRDefault="003C1475" w:rsidP="003C1475">
      <w:pPr>
        <w:tabs>
          <w:tab w:val="left" w:pos="1384"/>
        </w:tabs>
        <w:spacing w:line="276" w:lineRule="auto"/>
        <w:jc w:val="both"/>
        <w:rPr>
          <w:rFonts w:ascii="Times New Roman" w:hAnsi="Times New Roman" w:cs="Times New Roman"/>
        </w:rPr>
      </w:pPr>
      <w:r w:rsidRPr="003C1475">
        <w:rPr>
          <w:rFonts w:ascii="Times New Roman" w:hAnsi="Times New Roman" w:cs="Times New Roman"/>
        </w:rPr>
        <w:t>3. por kibocsátások az alábbiak miatt:</w:t>
      </w:r>
    </w:p>
    <w:p w:rsidR="003C1475" w:rsidRPr="003C1475" w:rsidRDefault="003C1475" w:rsidP="003C1475">
      <w:pPr>
        <w:pStyle w:val="Listaszerbekezds"/>
        <w:numPr>
          <w:ilvl w:val="0"/>
          <w:numId w:val="56"/>
        </w:numPr>
        <w:tabs>
          <w:tab w:val="left" w:pos="1374"/>
        </w:tabs>
        <w:spacing w:line="276" w:lineRule="auto"/>
        <w:jc w:val="both"/>
        <w:rPr>
          <w:rFonts w:ascii="Times New Roman" w:hAnsi="Times New Roman" w:cs="Times New Roman"/>
        </w:rPr>
      </w:pPr>
      <w:r w:rsidRPr="003C1475">
        <w:rPr>
          <w:rFonts w:ascii="Times New Roman" w:hAnsi="Times New Roman" w:cs="Times New Roman"/>
        </w:rPr>
        <w:t>az eszközök és járművek mozgása az utakon</w:t>
      </w:r>
    </w:p>
    <w:p w:rsidR="003C1475" w:rsidRPr="003C1475" w:rsidRDefault="003C1475" w:rsidP="003C1475">
      <w:pPr>
        <w:pStyle w:val="Listaszerbekezds"/>
        <w:numPr>
          <w:ilvl w:val="0"/>
          <w:numId w:val="56"/>
        </w:numPr>
        <w:tabs>
          <w:tab w:val="left" w:pos="1374"/>
        </w:tabs>
        <w:spacing w:line="276" w:lineRule="auto"/>
        <w:jc w:val="both"/>
        <w:rPr>
          <w:rFonts w:ascii="Times New Roman" w:hAnsi="Times New Roman" w:cs="Times New Roman"/>
        </w:rPr>
      </w:pPr>
      <w:r w:rsidRPr="003C1475">
        <w:rPr>
          <w:rFonts w:ascii="Times New Roman" w:hAnsi="Times New Roman" w:cs="Times New Roman"/>
        </w:rPr>
        <w:t>az építési tevékenységek (fém építőelemek szállítása, anyagok fel- és lerakodása stb.)</w:t>
      </w:r>
    </w:p>
    <w:p w:rsidR="003C1475" w:rsidRPr="003C1475" w:rsidRDefault="003C1475" w:rsidP="003C1475">
      <w:pPr>
        <w:pStyle w:val="Listaszerbekezds"/>
        <w:tabs>
          <w:tab w:val="left" w:pos="1374"/>
        </w:tabs>
        <w:spacing w:line="276" w:lineRule="auto"/>
        <w:jc w:val="both"/>
        <w:rPr>
          <w:rFonts w:ascii="Times New Roman" w:hAnsi="Times New Roman" w:cs="Times New Roman"/>
        </w:rPr>
      </w:pPr>
    </w:p>
    <w:p w:rsidR="003C1475" w:rsidRPr="003C1475" w:rsidRDefault="003C1475" w:rsidP="003C1475">
      <w:pPr>
        <w:spacing w:line="276" w:lineRule="auto"/>
        <w:ind w:left="360"/>
        <w:jc w:val="both"/>
        <w:rPr>
          <w:rFonts w:ascii="Times New Roman" w:hAnsi="Times New Roman" w:cs="Times New Roman"/>
        </w:rPr>
      </w:pPr>
      <w:r w:rsidRPr="003C1475">
        <w:rPr>
          <w:rFonts w:ascii="Times New Roman" w:hAnsi="Times New Roman" w:cs="Times New Roman"/>
          <w:b/>
          <w:bCs/>
        </w:rPr>
        <w:t>A szennyezőanyagok felfogására és légkörben való szétszórására szolgáló berendezések: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hulladékégetőben a hulladék elégetését követően keletkező szennyezőanyagok felfogásának és légkörben való szétszórásának érdekében az az egyik legmodernebb és leghatékonyabb rendszerrel van van felszerelve, amely az alábbiakból áll:</w:t>
      </w:r>
    </w:p>
    <w:p w:rsidR="003C1475" w:rsidRPr="003C1475" w:rsidRDefault="003C1475" w:rsidP="003C1475">
      <w:pPr>
        <w:pStyle w:val="Listaszerbekezds"/>
        <w:numPr>
          <w:ilvl w:val="0"/>
          <w:numId w:val="57"/>
        </w:numPr>
        <w:tabs>
          <w:tab w:val="left" w:pos="1374"/>
        </w:tabs>
        <w:spacing w:line="276" w:lineRule="auto"/>
        <w:jc w:val="both"/>
        <w:rPr>
          <w:rFonts w:ascii="Times New Roman" w:hAnsi="Times New Roman" w:cs="Times New Roman"/>
        </w:rPr>
      </w:pPr>
      <w:r w:rsidRPr="003C1475">
        <w:rPr>
          <w:rFonts w:ascii="Times New Roman" w:hAnsi="Times New Roman" w:cs="Times New Roman"/>
        </w:rPr>
        <w:t>a fő égéskamrában keletkező gázokat égető berendezés - a másodlagos égéskamra</w:t>
      </w:r>
    </w:p>
    <w:p w:rsidR="003C1475" w:rsidRPr="003C1475" w:rsidRDefault="003C1475" w:rsidP="003C1475">
      <w:pPr>
        <w:pStyle w:val="Listaszerbekezds"/>
        <w:numPr>
          <w:ilvl w:val="0"/>
          <w:numId w:val="57"/>
        </w:numPr>
        <w:tabs>
          <w:tab w:val="left" w:pos="1374"/>
        </w:tabs>
        <w:spacing w:line="276" w:lineRule="auto"/>
        <w:jc w:val="both"/>
        <w:rPr>
          <w:rFonts w:ascii="Times New Roman" w:hAnsi="Times New Roman" w:cs="Times New Roman"/>
        </w:rPr>
      </w:pPr>
      <w:r w:rsidRPr="003C1475">
        <w:rPr>
          <w:rFonts w:ascii="Times New Roman" w:hAnsi="Times New Roman" w:cs="Times New Roman"/>
        </w:rPr>
        <w:t>az inerciális berendezés, amely az égési gázok 2 másodpercig történő megtartására szolgál a másodlagos égéskamrában, 850 °C - 1100 °C közötti minimális hőmérsékleten</w:t>
      </w:r>
    </w:p>
    <w:p w:rsidR="003C1475" w:rsidRPr="003C1475" w:rsidRDefault="003C1475" w:rsidP="003C1475">
      <w:pPr>
        <w:pStyle w:val="Listaszerbekezds"/>
        <w:numPr>
          <w:ilvl w:val="0"/>
          <w:numId w:val="57"/>
        </w:numPr>
        <w:tabs>
          <w:tab w:val="left" w:pos="1374"/>
        </w:tabs>
        <w:spacing w:line="276" w:lineRule="auto"/>
        <w:jc w:val="both"/>
        <w:rPr>
          <w:rFonts w:ascii="Times New Roman" w:hAnsi="Times New Roman" w:cs="Times New Roman"/>
        </w:rPr>
      </w:pPr>
      <w:r w:rsidRPr="003C1475">
        <w:rPr>
          <w:rFonts w:ascii="Times New Roman" w:hAnsi="Times New Roman" w:cs="Times New Roman"/>
        </w:rPr>
        <w:t xml:space="preserve">Venturi-típusú gázmosó berendezés, amely a következő 2 lépésben működik: </w:t>
      </w:r>
    </w:p>
    <w:p w:rsidR="003C1475" w:rsidRPr="003C1475" w:rsidRDefault="003C1475" w:rsidP="003C1475">
      <w:pPr>
        <w:pStyle w:val="Listaszerbekezds"/>
        <w:numPr>
          <w:ilvl w:val="0"/>
          <w:numId w:val="78"/>
        </w:numPr>
        <w:tabs>
          <w:tab w:val="left" w:pos="1374"/>
        </w:tabs>
        <w:spacing w:line="276" w:lineRule="auto"/>
        <w:jc w:val="both"/>
        <w:rPr>
          <w:rFonts w:ascii="Times New Roman" w:hAnsi="Times New Roman" w:cs="Times New Roman"/>
        </w:rPr>
      </w:pPr>
      <w:r w:rsidRPr="003C1475">
        <w:rPr>
          <w:rFonts w:ascii="Times New Roman" w:hAnsi="Times New Roman" w:cs="Times New Roman"/>
        </w:rPr>
        <w:t>mosókamra</w:t>
      </w:r>
    </w:p>
    <w:p w:rsidR="003C1475" w:rsidRPr="003C1475" w:rsidRDefault="003C1475" w:rsidP="003C1475">
      <w:pPr>
        <w:pStyle w:val="Listaszerbekezds"/>
        <w:numPr>
          <w:ilvl w:val="0"/>
          <w:numId w:val="78"/>
        </w:numPr>
        <w:spacing w:line="276" w:lineRule="auto"/>
        <w:jc w:val="both"/>
        <w:rPr>
          <w:rFonts w:ascii="Times New Roman" w:hAnsi="Times New Roman" w:cs="Times New Roman"/>
        </w:rPr>
      </w:pPr>
      <w:r w:rsidRPr="003C1475">
        <w:rPr>
          <w:rFonts w:ascii="Times New Roman" w:hAnsi="Times New Roman" w:cs="Times New Roman"/>
        </w:rPr>
        <w:t>hidrociklon</w:t>
      </w:r>
    </w:p>
    <w:p w:rsidR="003C1475" w:rsidRPr="003C1475" w:rsidRDefault="003C1475" w:rsidP="003C1475">
      <w:pPr>
        <w:pStyle w:val="Listaszerbekezds"/>
        <w:numPr>
          <w:ilvl w:val="0"/>
          <w:numId w:val="58"/>
        </w:numPr>
        <w:tabs>
          <w:tab w:val="left" w:pos="1374"/>
        </w:tabs>
        <w:spacing w:line="276" w:lineRule="auto"/>
        <w:jc w:val="both"/>
        <w:rPr>
          <w:rFonts w:ascii="Times New Roman" w:hAnsi="Times New Roman" w:cs="Times New Roman"/>
        </w:rPr>
      </w:pPr>
      <w:r w:rsidRPr="003C1475">
        <w:rPr>
          <w:rFonts w:ascii="Times New Roman" w:hAnsi="Times New Roman" w:cs="Times New Roman"/>
        </w:rPr>
        <w:t>kémény</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Ezen eszközök mindegyike és a működésük módja a III. fejezetben került ismertetésre.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égetési tevékenység miatt keletkező minden emisszió a 278/2013 számú törvény Égetés című fejezetében meghatározott értékeken belül esik, nevezetesen:</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12. táblázat: Napi átlagok határértékei</w:t>
      </w:r>
    </w:p>
    <w:tbl>
      <w:tblPr>
        <w:tblOverlap w:val="never"/>
        <w:tblW w:w="91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0"/>
        <w:gridCol w:w="23"/>
        <w:gridCol w:w="7327"/>
        <w:gridCol w:w="12"/>
        <w:gridCol w:w="1190"/>
      </w:tblGrid>
      <w:tr w:rsidR="003C1475" w:rsidRPr="003C1475" w:rsidTr="000C2CF6">
        <w:trPr>
          <w:trHeight w:val="1277"/>
        </w:trPr>
        <w:tc>
          <w:tcPr>
            <w:tcW w:w="630"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Szám</w:t>
            </w:r>
          </w:p>
          <w:p w:rsidR="003C1475" w:rsidRPr="003C1475" w:rsidRDefault="003C1475" w:rsidP="000C2CF6">
            <w:pPr>
              <w:spacing w:line="276" w:lineRule="auto"/>
              <w:jc w:val="both"/>
              <w:rPr>
                <w:rFonts w:ascii="Times New Roman" w:hAnsi="Times New Roman" w:cs="Times New Roman"/>
                <w:b/>
              </w:rPr>
            </w:pPr>
          </w:p>
        </w:tc>
        <w:tc>
          <w:tcPr>
            <w:tcW w:w="7350"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Szennyezőanyag</w:t>
            </w:r>
          </w:p>
        </w:tc>
        <w:tc>
          <w:tcPr>
            <w:tcW w:w="1202"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Határ</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értékek</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(mg/Nm</w:t>
            </w:r>
            <w:r w:rsidRPr="003C1475">
              <w:rPr>
                <w:rFonts w:ascii="Times New Roman" w:hAnsi="Times New Roman" w:cs="Times New Roman"/>
                <w:b/>
                <w:bCs/>
                <w:vertAlign w:val="superscript"/>
              </w:rPr>
              <w:t>3</w:t>
            </w:r>
            <w:r w:rsidRPr="003C1475">
              <w:rPr>
                <w:rFonts w:ascii="Times New Roman" w:hAnsi="Times New Roman" w:cs="Times New Roman"/>
                <w:b/>
                <w:bCs/>
              </w:rPr>
              <w:t>)</w:t>
            </w:r>
          </w:p>
        </w:tc>
      </w:tr>
      <w:tr w:rsidR="003C1475" w:rsidRPr="003C1475" w:rsidTr="000C2CF6">
        <w:trPr>
          <w:trHeight w:val="485"/>
        </w:trPr>
        <w:tc>
          <w:tcPr>
            <w:tcW w:w="653" w:type="dxa"/>
            <w:gridSpan w:val="2"/>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1.</w:t>
            </w:r>
          </w:p>
        </w:tc>
        <w:tc>
          <w:tcPr>
            <w:tcW w:w="7339" w:type="dxa"/>
            <w:gridSpan w:val="2"/>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Porok összesen</w:t>
            </w:r>
          </w:p>
        </w:tc>
        <w:tc>
          <w:tcPr>
            <w:tcW w:w="119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w:t>
            </w:r>
          </w:p>
        </w:tc>
      </w:tr>
      <w:tr w:rsidR="003C1475" w:rsidRPr="003C1475" w:rsidTr="000C2CF6">
        <w:trPr>
          <w:trHeight w:val="490"/>
        </w:trPr>
        <w:tc>
          <w:tcPr>
            <w:tcW w:w="653" w:type="dxa"/>
            <w:gridSpan w:val="2"/>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2.</w:t>
            </w:r>
          </w:p>
        </w:tc>
        <w:tc>
          <w:tcPr>
            <w:tcW w:w="7339" w:type="dxa"/>
            <w:gridSpan w:val="2"/>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Szerves anyagok gáz vagy gőz halmazállapotban a teljes szerves széntartalommal (TOC) kifejezve</w:t>
            </w:r>
          </w:p>
        </w:tc>
        <w:tc>
          <w:tcPr>
            <w:tcW w:w="119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w:t>
            </w:r>
          </w:p>
        </w:tc>
      </w:tr>
      <w:tr w:rsidR="003C1475" w:rsidRPr="003C1475" w:rsidTr="000C2CF6">
        <w:trPr>
          <w:trHeight w:val="480"/>
        </w:trPr>
        <w:tc>
          <w:tcPr>
            <w:tcW w:w="653" w:type="dxa"/>
            <w:gridSpan w:val="2"/>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3.</w:t>
            </w:r>
          </w:p>
        </w:tc>
        <w:tc>
          <w:tcPr>
            <w:tcW w:w="7339" w:type="dxa"/>
            <w:gridSpan w:val="2"/>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Sósav</w:t>
            </w:r>
          </w:p>
        </w:tc>
        <w:tc>
          <w:tcPr>
            <w:tcW w:w="119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w:t>
            </w:r>
          </w:p>
        </w:tc>
      </w:tr>
      <w:tr w:rsidR="003C1475" w:rsidRPr="003C1475" w:rsidTr="000C2CF6">
        <w:trPr>
          <w:trHeight w:val="485"/>
        </w:trPr>
        <w:tc>
          <w:tcPr>
            <w:tcW w:w="653" w:type="dxa"/>
            <w:gridSpan w:val="2"/>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4.</w:t>
            </w:r>
          </w:p>
        </w:tc>
        <w:tc>
          <w:tcPr>
            <w:tcW w:w="7339" w:type="dxa"/>
            <w:gridSpan w:val="2"/>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Folysav</w:t>
            </w:r>
          </w:p>
        </w:tc>
        <w:tc>
          <w:tcPr>
            <w:tcW w:w="119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w:t>
            </w:r>
          </w:p>
        </w:tc>
      </w:tr>
      <w:tr w:rsidR="003C1475" w:rsidRPr="003C1475" w:rsidTr="000C2CF6">
        <w:trPr>
          <w:trHeight w:val="485"/>
        </w:trPr>
        <w:tc>
          <w:tcPr>
            <w:tcW w:w="653" w:type="dxa"/>
            <w:gridSpan w:val="2"/>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5.</w:t>
            </w:r>
          </w:p>
        </w:tc>
        <w:tc>
          <w:tcPr>
            <w:tcW w:w="7339" w:type="dxa"/>
            <w:gridSpan w:val="2"/>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Kén-dioxid [SO(2)]</w:t>
            </w:r>
          </w:p>
        </w:tc>
        <w:tc>
          <w:tcPr>
            <w:tcW w:w="119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w:t>
            </w:r>
          </w:p>
        </w:tc>
      </w:tr>
      <w:tr w:rsidR="003C1475" w:rsidRPr="003C1475" w:rsidTr="000C2CF6">
        <w:trPr>
          <w:trHeight w:val="485"/>
        </w:trPr>
        <w:tc>
          <w:tcPr>
            <w:tcW w:w="653" w:type="dxa"/>
            <w:gridSpan w:val="2"/>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6.</w:t>
            </w:r>
          </w:p>
        </w:tc>
        <w:tc>
          <w:tcPr>
            <w:tcW w:w="7339" w:type="dxa"/>
            <w:gridSpan w:val="2"/>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Nitrogén-oxid (NO) és nitrogén-dioxid [NO (2)], kifejezve, mint NO (2)</w:t>
            </w:r>
          </w:p>
        </w:tc>
        <w:tc>
          <w:tcPr>
            <w:tcW w:w="1190"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25. táblázat: Fél órára vett átlagos kibocsátások határértékei</w:t>
      </w:r>
    </w:p>
    <w:tbl>
      <w:tblPr>
        <w:tblOverlap w:val="never"/>
        <w:tblW w:w="91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9"/>
        <w:gridCol w:w="6469"/>
        <w:gridCol w:w="1047"/>
        <w:gridCol w:w="1046"/>
      </w:tblGrid>
      <w:tr w:rsidR="003C1475" w:rsidRPr="003C1475" w:rsidTr="000C2CF6">
        <w:trPr>
          <w:trHeight w:val="950"/>
        </w:trPr>
        <w:tc>
          <w:tcPr>
            <w:tcW w:w="619" w:type="dxa"/>
            <w:vMerge w:val="restart"/>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Szám</w:t>
            </w:r>
          </w:p>
        </w:tc>
        <w:tc>
          <w:tcPr>
            <w:tcW w:w="6469" w:type="dxa"/>
            <w:vMerge w:val="restart"/>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Szennyezőanyag</w:t>
            </w:r>
          </w:p>
        </w:tc>
        <w:tc>
          <w:tcPr>
            <w:tcW w:w="2093" w:type="dxa"/>
            <w:gridSpan w:val="2"/>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Határértékek (mg/Nm</w:t>
            </w:r>
            <w:r w:rsidRPr="003C1475">
              <w:rPr>
                <w:rFonts w:ascii="Times New Roman" w:hAnsi="Times New Roman" w:cs="Times New Roman"/>
                <w:b/>
                <w:bCs/>
                <w:vertAlign w:val="superscript"/>
              </w:rPr>
              <w:t>3</w:t>
            </w:r>
            <w:r w:rsidRPr="003C1475">
              <w:rPr>
                <w:rFonts w:ascii="Times New Roman" w:hAnsi="Times New Roman" w:cs="Times New Roman"/>
                <w:b/>
                <w:bCs/>
              </w:rPr>
              <w:t>)</w:t>
            </w:r>
          </w:p>
        </w:tc>
      </w:tr>
      <w:tr w:rsidR="003C1475" w:rsidRPr="003C1475" w:rsidTr="000C2CF6">
        <w:trPr>
          <w:trHeight w:val="490"/>
        </w:trPr>
        <w:tc>
          <w:tcPr>
            <w:tcW w:w="619" w:type="dxa"/>
            <w:vMerge/>
            <w:shd w:val="clear" w:color="auto" w:fill="FFFFFF"/>
          </w:tcPr>
          <w:p w:rsidR="003C1475" w:rsidRPr="003C1475" w:rsidRDefault="003C1475" w:rsidP="000C2CF6">
            <w:pPr>
              <w:spacing w:line="276" w:lineRule="auto"/>
              <w:jc w:val="both"/>
              <w:rPr>
                <w:rFonts w:ascii="Times New Roman" w:hAnsi="Times New Roman" w:cs="Times New Roman"/>
                <w:b/>
              </w:rPr>
            </w:pPr>
          </w:p>
        </w:tc>
        <w:tc>
          <w:tcPr>
            <w:tcW w:w="6469" w:type="dxa"/>
            <w:vMerge/>
            <w:shd w:val="clear" w:color="auto" w:fill="FFFFFF"/>
          </w:tcPr>
          <w:p w:rsidR="003C1475" w:rsidRPr="003C1475" w:rsidRDefault="003C1475" w:rsidP="000C2CF6">
            <w:pPr>
              <w:spacing w:line="276" w:lineRule="auto"/>
              <w:jc w:val="both"/>
              <w:rPr>
                <w:rFonts w:ascii="Times New Roman" w:hAnsi="Times New Roman" w:cs="Times New Roman"/>
              </w:rPr>
            </w:pPr>
          </w:p>
        </w:tc>
        <w:tc>
          <w:tcPr>
            <w:tcW w:w="104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(100 %) A</w:t>
            </w:r>
          </w:p>
        </w:tc>
        <w:tc>
          <w:tcPr>
            <w:tcW w:w="104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(97 %) B</w:t>
            </w:r>
          </w:p>
        </w:tc>
      </w:tr>
      <w:tr w:rsidR="003C1475" w:rsidRPr="003C1475" w:rsidTr="000C2CF6">
        <w:trPr>
          <w:trHeight w:val="490"/>
        </w:trPr>
        <w:tc>
          <w:tcPr>
            <w:tcW w:w="619" w:type="dxa"/>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1.</w:t>
            </w:r>
          </w:p>
        </w:tc>
        <w:tc>
          <w:tcPr>
            <w:tcW w:w="6469"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Porok összesen</w:t>
            </w:r>
          </w:p>
        </w:tc>
        <w:tc>
          <w:tcPr>
            <w:tcW w:w="104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30</w:t>
            </w:r>
          </w:p>
        </w:tc>
        <w:tc>
          <w:tcPr>
            <w:tcW w:w="104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w:t>
            </w:r>
          </w:p>
        </w:tc>
      </w:tr>
      <w:tr w:rsidR="003C1475" w:rsidRPr="003C1475" w:rsidTr="000C2CF6">
        <w:trPr>
          <w:trHeight w:val="802"/>
        </w:trPr>
        <w:tc>
          <w:tcPr>
            <w:tcW w:w="619" w:type="dxa"/>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2.</w:t>
            </w:r>
          </w:p>
        </w:tc>
        <w:tc>
          <w:tcPr>
            <w:tcW w:w="6469"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Szerves anyagok gáz vagy gőz halmazállapotban a teljes szerves széntartalommal (TOC) kifejezve</w:t>
            </w:r>
          </w:p>
        </w:tc>
        <w:tc>
          <w:tcPr>
            <w:tcW w:w="104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w:t>
            </w:r>
          </w:p>
        </w:tc>
        <w:tc>
          <w:tcPr>
            <w:tcW w:w="104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w:t>
            </w:r>
          </w:p>
        </w:tc>
      </w:tr>
      <w:tr w:rsidR="003C1475" w:rsidRPr="003C1475" w:rsidTr="000C2CF6">
        <w:trPr>
          <w:trHeight w:val="485"/>
        </w:trPr>
        <w:tc>
          <w:tcPr>
            <w:tcW w:w="619" w:type="dxa"/>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3.</w:t>
            </w:r>
          </w:p>
        </w:tc>
        <w:tc>
          <w:tcPr>
            <w:tcW w:w="6469"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Sósav</w:t>
            </w:r>
          </w:p>
        </w:tc>
        <w:tc>
          <w:tcPr>
            <w:tcW w:w="104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60</w:t>
            </w:r>
          </w:p>
        </w:tc>
        <w:tc>
          <w:tcPr>
            <w:tcW w:w="104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w:t>
            </w:r>
          </w:p>
        </w:tc>
      </w:tr>
      <w:tr w:rsidR="003C1475" w:rsidRPr="003C1475" w:rsidTr="000C2CF6">
        <w:trPr>
          <w:trHeight w:val="485"/>
        </w:trPr>
        <w:tc>
          <w:tcPr>
            <w:tcW w:w="619" w:type="dxa"/>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4.</w:t>
            </w:r>
          </w:p>
        </w:tc>
        <w:tc>
          <w:tcPr>
            <w:tcW w:w="6469"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Folysav</w:t>
            </w:r>
          </w:p>
        </w:tc>
        <w:tc>
          <w:tcPr>
            <w:tcW w:w="104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w:t>
            </w:r>
          </w:p>
        </w:tc>
        <w:tc>
          <w:tcPr>
            <w:tcW w:w="104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w:t>
            </w:r>
          </w:p>
        </w:tc>
      </w:tr>
      <w:tr w:rsidR="003C1475" w:rsidRPr="003C1475" w:rsidTr="000C2CF6">
        <w:trPr>
          <w:trHeight w:val="490"/>
        </w:trPr>
        <w:tc>
          <w:tcPr>
            <w:tcW w:w="619" w:type="dxa"/>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5.</w:t>
            </w:r>
          </w:p>
        </w:tc>
        <w:tc>
          <w:tcPr>
            <w:tcW w:w="6469"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Kén-dioxid [SO(2)]</w:t>
            </w:r>
          </w:p>
        </w:tc>
        <w:tc>
          <w:tcPr>
            <w:tcW w:w="104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w:t>
            </w:r>
          </w:p>
        </w:tc>
        <w:tc>
          <w:tcPr>
            <w:tcW w:w="104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w:t>
            </w:r>
          </w:p>
        </w:tc>
      </w:tr>
      <w:tr w:rsidR="003C1475" w:rsidRPr="003C1475" w:rsidTr="000C2CF6">
        <w:trPr>
          <w:trHeight w:val="470"/>
        </w:trPr>
        <w:tc>
          <w:tcPr>
            <w:tcW w:w="619" w:type="dxa"/>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6.</w:t>
            </w:r>
          </w:p>
        </w:tc>
        <w:tc>
          <w:tcPr>
            <w:tcW w:w="6469"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Nitrogén-oxid (NO) és nitrogén-dioxid [NO (2)], kifejezve, mint NO (2)</w:t>
            </w:r>
          </w:p>
        </w:tc>
        <w:tc>
          <w:tcPr>
            <w:tcW w:w="1047"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400</w:t>
            </w:r>
          </w:p>
        </w:tc>
        <w:tc>
          <w:tcPr>
            <w:tcW w:w="1046"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200</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dioxinok és furánok átlagos kibocsátásainak határértéke (mg/Nm</w:t>
      </w:r>
      <w:r w:rsidRPr="003C1475">
        <w:rPr>
          <w:rFonts w:ascii="Times New Roman" w:hAnsi="Times New Roman" w:cs="Times New Roman"/>
          <w:vertAlign w:val="superscript"/>
        </w:rPr>
        <w:t>3</w:t>
      </w:r>
      <w:r w:rsidRPr="003C1475">
        <w:rPr>
          <w:rFonts w:ascii="Times New Roman" w:hAnsi="Times New Roman" w:cs="Times New Roman"/>
        </w:rPr>
        <w:t>) minimum 6 órás és maximum 8 órás időtartamra = 0,1</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14. táblázat: Szén-monoxid kibocsátás határértékei</w:t>
      </w:r>
    </w:p>
    <w:tbl>
      <w:tblPr>
        <w:tblOverlap w:val="never"/>
        <w:tblW w:w="96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19"/>
        <w:gridCol w:w="2401"/>
        <w:gridCol w:w="2428"/>
        <w:gridCol w:w="2424"/>
      </w:tblGrid>
      <w:tr w:rsidR="003C1475" w:rsidRPr="003C1475" w:rsidTr="000C2CF6">
        <w:trPr>
          <w:trHeight w:val="802"/>
        </w:trPr>
        <w:tc>
          <w:tcPr>
            <w:tcW w:w="2419"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Mért elem</w:t>
            </w:r>
          </w:p>
        </w:tc>
        <w:tc>
          <w:tcPr>
            <w:tcW w:w="2401"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Mérési időtartam</w:t>
            </w:r>
          </w:p>
        </w:tc>
        <w:tc>
          <w:tcPr>
            <w:tcW w:w="2428"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Megengedett határérték (mg/Nm</w:t>
            </w:r>
            <w:r w:rsidRPr="003C1475">
              <w:rPr>
                <w:rFonts w:ascii="Times New Roman" w:hAnsi="Times New Roman" w:cs="Times New Roman"/>
                <w:b/>
                <w:bCs/>
                <w:vertAlign w:val="superscript"/>
              </w:rPr>
              <w:t>3</w:t>
            </w:r>
            <w:r w:rsidRPr="003C1475">
              <w:rPr>
                <w:rFonts w:ascii="Times New Roman" w:hAnsi="Times New Roman" w:cs="Times New Roman"/>
                <w:b/>
                <w:bCs/>
              </w:rPr>
              <w:t>)</w:t>
            </w:r>
          </w:p>
        </w:tc>
        <w:tc>
          <w:tcPr>
            <w:tcW w:w="2424"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Kivételek</w:t>
            </w:r>
          </w:p>
        </w:tc>
      </w:tr>
      <w:tr w:rsidR="003C1475" w:rsidRPr="003C1475" w:rsidTr="000C2CF6">
        <w:trPr>
          <w:trHeight w:val="403"/>
        </w:trPr>
        <w:tc>
          <w:tcPr>
            <w:tcW w:w="2419" w:type="dxa"/>
            <w:vMerge w:val="restart"/>
            <w:shd w:val="clear" w:color="auto" w:fill="FFFFFF"/>
            <w:vAlign w:val="cente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Szén-monoxid</w:t>
            </w:r>
          </w:p>
        </w:tc>
        <w:tc>
          <w:tcPr>
            <w:tcW w:w="2401"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Napi átlagos érték</w:t>
            </w:r>
          </w:p>
        </w:tc>
        <w:tc>
          <w:tcPr>
            <w:tcW w:w="2428"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w:t>
            </w:r>
          </w:p>
        </w:tc>
        <w:tc>
          <w:tcPr>
            <w:tcW w:w="2424" w:type="dxa"/>
            <w:vMerge w:val="restart"/>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Beindítási és leállítási időtartam</w:t>
            </w:r>
          </w:p>
        </w:tc>
      </w:tr>
      <w:tr w:rsidR="003C1475" w:rsidRPr="003C1475" w:rsidTr="000C2CF6">
        <w:trPr>
          <w:trHeight w:val="662"/>
        </w:trPr>
        <w:tc>
          <w:tcPr>
            <w:tcW w:w="2419" w:type="dxa"/>
            <w:vMerge/>
            <w:shd w:val="clear" w:color="auto" w:fill="FFFFFF"/>
            <w:vAlign w:val="bottom"/>
          </w:tcPr>
          <w:p w:rsidR="003C1475" w:rsidRPr="003C1475" w:rsidRDefault="003C1475" w:rsidP="000C2CF6">
            <w:pPr>
              <w:spacing w:line="276" w:lineRule="auto"/>
              <w:jc w:val="both"/>
              <w:rPr>
                <w:rFonts w:ascii="Times New Roman" w:hAnsi="Times New Roman" w:cs="Times New Roman"/>
              </w:rPr>
            </w:pPr>
          </w:p>
        </w:tc>
        <w:tc>
          <w:tcPr>
            <w:tcW w:w="2401" w:type="dxa"/>
            <w:shd w:val="clear" w:color="auto" w:fill="FFFFFF"/>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Fél órára vonatkozó átlagérték, 24 órán keresztül</w:t>
            </w:r>
          </w:p>
        </w:tc>
        <w:tc>
          <w:tcPr>
            <w:tcW w:w="242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100</w:t>
            </w:r>
          </w:p>
        </w:tc>
        <w:tc>
          <w:tcPr>
            <w:tcW w:w="2424" w:type="dxa"/>
            <w:vMerge/>
            <w:shd w:val="clear" w:color="auto" w:fill="FFFFFF"/>
            <w:vAlign w:val="center"/>
          </w:tcPr>
          <w:p w:rsidR="003C1475" w:rsidRPr="003C1475" w:rsidRDefault="003C1475" w:rsidP="000C2CF6">
            <w:pPr>
              <w:spacing w:line="276" w:lineRule="auto"/>
              <w:jc w:val="both"/>
              <w:rPr>
                <w:rFonts w:ascii="Times New Roman" w:hAnsi="Times New Roman" w:cs="Times New Roman"/>
              </w:rPr>
            </w:pPr>
          </w:p>
        </w:tc>
      </w:tr>
      <w:tr w:rsidR="003C1475" w:rsidRPr="003C1475" w:rsidTr="000C2CF6">
        <w:trPr>
          <w:trHeight w:val="2073"/>
        </w:trPr>
        <w:tc>
          <w:tcPr>
            <w:tcW w:w="2419" w:type="dxa"/>
            <w:vMerge/>
            <w:shd w:val="clear" w:color="auto" w:fill="FFFFFF"/>
            <w:vAlign w:val="bottom"/>
          </w:tcPr>
          <w:p w:rsidR="003C1475" w:rsidRPr="003C1475" w:rsidRDefault="003C1475" w:rsidP="000C2CF6">
            <w:pPr>
              <w:spacing w:line="276" w:lineRule="auto"/>
              <w:jc w:val="both"/>
              <w:rPr>
                <w:rFonts w:ascii="Times New Roman" w:hAnsi="Times New Roman" w:cs="Times New Roman"/>
              </w:rPr>
            </w:pPr>
          </w:p>
        </w:tc>
        <w:tc>
          <w:tcPr>
            <w:tcW w:w="2401" w:type="dxa"/>
            <w:shd w:val="clear" w:color="auto" w:fill="FFFFFF"/>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Az égési gázokban mért koncentráció az összes mérés legalább 95 százalékában (10 percre vett átlagértékekként meghatározva)</w:t>
            </w:r>
          </w:p>
        </w:tc>
        <w:tc>
          <w:tcPr>
            <w:tcW w:w="2428" w:type="dxa"/>
            <w:shd w:val="clear" w:color="auto" w:fill="FFFFFF"/>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150</w:t>
            </w:r>
          </w:p>
        </w:tc>
        <w:tc>
          <w:tcPr>
            <w:tcW w:w="2424" w:type="dxa"/>
            <w:vMerge/>
            <w:shd w:val="clear" w:color="auto" w:fill="FFFFFF"/>
            <w:vAlign w:val="center"/>
          </w:tcPr>
          <w:p w:rsidR="003C1475" w:rsidRPr="003C1475" w:rsidRDefault="003C1475" w:rsidP="000C2CF6">
            <w:pPr>
              <w:spacing w:line="276" w:lineRule="auto"/>
              <w:jc w:val="both"/>
              <w:rPr>
                <w:rFonts w:ascii="Times New Roman" w:hAnsi="Times New Roman" w:cs="Times New Roman"/>
              </w:rPr>
            </w:pP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b/>
          <w:u w:val="single"/>
        </w:rPr>
      </w:pPr>
      <w:r w:rsidRPr="003C1475">
        <w:rPr>
          <w:rFonts w:ascii="Times New Roman" w:hAnsi="Times New Roman" w:cs="Times New Roman"/>
          <w:b/>
          <w:u w:val="single"/>
        </w:rPr>
        <w:t>IV.3. Zaj és vibráció elleni védelem:</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tabs>
          <w:tab w:val="left" w:pos="3261"/>
        </w:tabs>
        <w:spacing w:line="276" w:lineRule="auto"/>
        <w:jc w:val="both"/>
        <w:rPr>
          <w:rFonts w:ascii="Times New Roman" w:hAnsi="Times New Roman" w:cs="Times New Roman"/>
          <w:i/>
        </w:rPr>
      </w:pPr>
      <w:r w:rsidRPr="003C1475">
        <w:rPr>
          <w:rFonts w:ascii="Times New Roman" w:hAnsi="Times New Roman" w:cs="Times New Roman"/>
          <w:i/>
        </w:rPr>
        <w:t>Zaj és vibráció forrásai:</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zaj elleni védelmet a «Zaj elleni védelemre vonatkozó normatíva» 1. irányadása szabályozza, melyet a Szállítási, Építési és Idegenforgalmi Minisztérium hagyott jóvá 2003-ban. A jelen projekt esetében a zaj elleni védelmet a DEUTSCHE WINGUARD nevű német szakvállalat határozta meg a zajtérképnek megfelelően, amely a berendezések műszaki specifikációi alapján lett összeállítva. A fent említett normatívában a következőket említik: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ekvivalens zajszint (Leq) elfogadott határértékei az épületeken kívül, a homlokzattól vett 2,00 m távolságban és a talajtól mért 1,30 m magasságban, vagyis a védett épületekre vonatkozó szintek, az alábbi táblázatban vannak feltüntetve:</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15. táblázat A védett épületek közelében létrehozott zajszint elfogadott határai</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3155"/>
        <w:gridCol w:w="2131"/>
        <w:gridCol w:w="2179"/>
      </w:tblGrid>
      <w:tr w:rsidR="003C1475" w:rsidRPr="003C1475" w:rsidTr="000C2CF6">
        <w:trPr>
          <w:trHeight w:val="1269"/>
        </w:trPr>
        <w:tc>
          <w:tcPr>
            <w:tcW w:w="709"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Szám</w:t>
            </w:r>
          </w:p>
        </w:tc>
        <w:tc>
          <w:tcPr>
            <w:tcW w:w="3155"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Védett épület</w:t>
            </w:r>
          </w:p>
        </w:tc>
        <w:tc>
          <w:tcPr>
            <w:tcW w:w="2131"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Az ekvivalens zajszint elfogadott határértéke</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dB(A)</w:t>
            </w:r>
          </w:p>
        </w:tc>
        <w:tc>
          <w:tcPr>
            <w:tcW w:w="2179" w:type="dxa"/>
            <w:shd w:val="clear" w:color="auto" w:fill="FFFFFF"/>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A megfelelő</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zajgörbe száma</w:t>
            </w:r>
          </w:p>
        </w:tc>
      </w:tr>
      <w:tr w:rsidR="003C1475" w:rsidRPr="003C1475" w:rsidTr="000C2CF6">
        <w:trPr>
          <w:trHeight w:val="437"/>
        </w:trPr>
        <w:tc>
          <w:tcPr>
            <w:tcW w:w="709"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1.</w:t>
            </w:r>
          </w:p>
        </w:tc>
        <w:tc>
          <w:tcPr>
            <w:tcW w:w="3155"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Házak, szállodák, diákszállók, vendégházak</w:t>
            </w:r>
          </w:p>
        </w:tc>
        <w:tc>
          <w:tcPr>
            <w:tcW w:w="213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55</w:t>
            </w:r>
          </w:p>
        </w:tc>
        <w:tc>
          <w:tcPr>
            <w:tcW w:w="217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w:t>
            </w:r>
          </w:p>
        </w:tc>
      </w:tr>
      <w:tr w:rsidR="003C1475" w:rsidRPr="003C1475" w:rsidTr="000C2CF6">
        <w:trPr>
          <w:trHeight w:val="427"/>
        </w:trPr>
        <w:tc>
          <w:tcPr>
            <w:tcW w:w="709"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2.</w:t>
            </w:r>
          </w:p>
        </w:tc>
        <w:tc>
          <w:tcPr>
            <w:tcW w:w="3155"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Kórházak, orvosi rendelőintézetek, gyógyszertárak</w:t>
            </w:r>
          </w:p>
        </w:tc>
        <w:tc>
          <w:tcPr>
            <w:tcW w:w="213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45</w:t>
            </w:r>
          </w:p>
        </w:tc>
        <w:tc>
          <w:tcPr>
            <w:tcW w:w="217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40</w:t>
            </w:r>
          </w:p>
        </w:tc>
      </w:tr>
      <w:tr w:rsidR="003C1475" w:rsidRPr="003C1475" w:rsidTr="000C2CF6">
        <w:trPr>
          <w:trHeight w:val="418"/>
        </w:trPr>
        <w:tc>
          <w:tcPr>
            <w:tcW w:w="709"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3.</w:t>
            </w:r>
          </w:p>
        </w:tc>
        <w:tc>
          <w:tcPr>
            <w:tcW w:w="3155"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Iskolák</w:t>
            </w:r>
          </w:p>
        </w:tc>
        <w:tc>
          <w:tcPr>
            <w:tcW w:w="213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55</w:t>
            </w:r>
          </w:p>
        </w:tc>
        <w:tc>
          <w:tcPr>
            <w:tcW w:w="217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w:t>
            </w:r>
          </w:p>
        </w:tc>
      </w:tr>
      <w:tr w:rsidR="003C1475" w:rsidRPr="003C1475" w:rsidTr="000C2CF6">
        <w:trPr>
          <w:trHeight w:val="418"/>
        </w:trPr>
        <w:tc>
          <w:tcPr>
            <w:tcW w:w="709"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4.</w:t>
            </w:r>
          </w:p>
        </w:tc>
        <w:tc>
          <w:tcPr>
            <w:tcW w:w="3155"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Óvodák, bölcsődék</w:t>
            </w:r>
          </w:p>
        </w:tc>
        <w:tc>
          <w:tcPr>
            <w:tcW w:w="213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50</w:t>
            </w:r>
          </w:p>
        </w:tc>
        <w:tc>
          <w:tcPr>
            <w:tcW w:w="217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45</w:t>
            </w:r>
          </w:p>
        </w:tc>
      </w:tr>
      <w:tr w:rsidR="003C1475" w:rsidRPr="003C1475" w:rsidTr="000C2CF6">
        <w:trPr>
          <w:trHeight w:val="427"/>
        </w:trPr>
        <w:tc>
          <w:tcPr>
            <w:tcW w:w="709" w:type="dxa"/>
            <w:shd w:val="clear" w:color="auto" w:fill="FFFFFF"/>
            <w:vAlign w:val="cente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5.</w:t>
            </w:r>
          </w:p>
        </w:tc>
        <w:tc>
          <w:tcPr>
            <w:tcW w:w="3155" w:type="dxa"/>
            <w:shd w:val="clear" w:color="auto" w:fill="FFFFFF"/>
            <w:vAlign w:val="cente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Irodaépületek</w:t>
            </w:r>
          </w:p>
        </w:tc>
        <w:tc>
          <w:tcPr>
            <w:tcW w:w="2131"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65</w:t>
            </w:r>
          </w:p>
        </w:tc>
        <w:tc>
          <w:tcPr>
            <w:tcW w:w="2179" w:type="dxa"/>
            <w:shd w:val="clear" w:color="auto" w:fill="FFFFFF"/>
            <w:vAlign w:val="cente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60</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zajforrások a következők:</w:t>
      </w:r>
    </w:p>
    <w:p w:rsidR="003C1475" w:rsidRPr="003C1475" w:rsidRDefault="003C1475" w:rsidP="003C1475">
      <w:pPr>
        <w:pStyle w:val="Listaszerbekezds"/>
        <w:numPr>
          <w:ilvl w:val="0"/>
          <w:numId w:val="58"/>
        </w:numPr>
        <w:tabs>
          <w:tab w:val="left" w:pos="1371"/>
        </w:tabs>
        <w:spacing w:line="276" w:lineRule="auto"/>
        <w:jc w:val="both"/>
        <w:rPr>
          <w:rFonts w:ascii="Times New Roman" w:hAnsi="Times New Roman" w:cs="Times New Roman"/>
        </w:rPr>
      </w:pPr>
      <w:r w:rsidRPr="003C1475">
        <w:rPr>
          <w:rFonts w:ascii="Times New Roman" w:hAnsi="Times New Roman" w:cs="Times New Roman"/>
        </w:rPr>
        <w:t>építési munkálatokban használt eszközök</w:t>
      </w:r>
    </w:p>
    <w:p w:rsidR="003C1475" w:rsidRPr="003C1475" w:rsidRDefault="003C1475" w:rsidP="003C1475">
      <w:pPr>
        <w:pStyle w:val="Listaszerbekezds"/>
        <w:numPr>
          <w:ilvl w:val="0"/>
          <w:numId w:val="58"/>
        </w:numPr>
        <w:tabs>
          <w:tab w:val="left" w:pos="1371"/>
        </w:tabs>
        <w:spacing w:line="276" w:lineRule="auto"/>
        <w:jc w:val="both"/>
        <w:rPr>
          <w:rFonts w:ascii="Times New Roman" w:hAnsi="Times New Roman" w:cs="Times New Roman"/>
        </w:rPr>
      </w:pPr>
      <w:r w:rsidRPr="003C1475">
        <w:rPr>
          <w:rFonts w:ascii="Times New Roman" w:hAnsi="Times New Roman" w:cs="Times New Roman"/>
        </w:rPr>
        <w:t>építési munkálatokban részt vevő gépjárművek</w:t>
      </w:r>
    </w:p>
    <w:p w:rsidR="003C1475" w:rsidRPr="003C1475" w:rsidRDefault="003C1475" w:rsidP="003C1475">
      <w:pPr>
        <w:pStyle w:val="Listaszerbekezds"/>
        <w:numPr>
          <w:ilvl w:val="0"/>
          <w:numId w:val="58"/>
        </w:numPr>
        <w:tabs>
          <w:tab w:val="left" w:pos="1371"/>
        </w:tabs>
        <w:spacing w:line="276" w:lineRule="auto"/>
        <w:jc w:val="both"/>
        <w:rPr>
          <w:rFonts w:ascii="Times New Roman" w:hAnsi="Times New Roman" w:cs="Times New Roman"/>
        </w:rPr>
      </w:pPr>
      <w:r w:rsidRPr="003C1475">
        <w:rPr>
          <w:rFonts w:ascii="Times New Roman" w:hAnsi="Times New Roman" w:cs="Times New Roman"/>
        </w:rPr>
        <w:t>égetendő hulladék szállításában részt vevő gépjárművek</w:t>
      </w:r>
    </w:p>
    <w:p w:rsidR="003C1475" w:rsidRPr="003C1475" w:rsidRDefault="003C1475" w:rsidP="003C1475">
      <w:pPr>
        <w:pStyle w:val="Listaszerbekezds"/>
        <w:numPr>
          <w:ilvl w:val="0"/>
          <w:numId w:val="58"/>
        </w:numPr>
        <w:tabs>
          <w:tab w:val="left" w:pos="1371"/>
        </w:tabs>
        <w:spacing w:line="276" w:lineRule="auto"/>
        <w:jc w:val="both"/>
        <w:rPr>
          <w:rFonts w:ascii="Times New Roman" w:hAnsi="Times New Roman" w:cs="Times New Roman"/>
        </w:rPr>
      </w:pPr>
      <w:r w:rsidRPr="003C1475">
        <w:rPr>
          <w:rFonts w:ascii="Times New Roman" w:hAnsi="Times New Roman" w:cs="Times New Roman"/>
        </w:rPr>
        <w:t>hulladékégető üzemelés közben</w:t>
      </w:r>
    </w:p>
    <w:p w:rsidR="003C1475" w:rsidRPr="003C1475" w:rsidRDefault="003C1475" w:rsidP="003C1475">
      <w:pPr>
        <w:spacing w:line="276" w:lineRule="auto"/>
        <w:jc w:val="both"/>
        <w:rPr>
          <w:rFonts w:ascii="Times New Roman" w:hAnsi="Times New Roman" w:cs="Times New Roman"/>
          <w:b/>
          <w:bCs/>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b/>
          <w:bCs/>
        </w:rPr>
        <w:t>Zaj és vibráció elleni eszközök, berendezések és védelmi intézkedések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Nincsenek ilyenek.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rPr>
        <w:t>Zaj és vibráció szintje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Nem került sor a zaj és vibráció szintjének mérésére; becslésünk szerint a zajszint nem fogja meghaladni az ingatlanra vonatkozó határértéket, vagyis az Egészségügyi Miniszter 119/2014 számú, a lakosság életkörnyezetéről szóló higiéniai és közegészségügyi törvény elfogadására vonatkozó rendelete által jóváhagyott maximális határértéket.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b/>
          <w:u w:val="single"/>
        </w:rPr>
      </w:pPr>
      <w:r w:rsidRPr="003C1475">
        <w:rPr>
          <w:rFonts w:ascii="Times New Roman" w:hAnsi="Times New Roman" w:cs="Times New Roman"/>
          <w:b/>
          <w:u w:val="single"/>
        </w:rPr>
        <w:t>IV.4. Sugárzások elleni védelem:</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Nincsenek ilyenek.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u w:val="single"/>
        </w:rPr>
      </w:pPr>
      <w:r w:rsidRPr="003C1475">
        <w:rPr>
          <w:rFonts w:ascii="Times New Roman" w:hAnsi="Times New Roman" w:cs="Times New Roman"/>
          <w:b/>
          <w:bCs/>
          <w:u w:val="single"/>
        </w:rPr>
        <w:t>IV.5.</w:t>
      </w:r>
      <w:r w:rsidRPr="003C1475">
        <w:rPr>
          <w:rFonts w:ascii="Times New Roman" w:hAnsi="Times New Roman" w:cs="Times New Roman"/>
          <w:u w:val="single"/>
        </w:rPr>
        <w:t xml:space="preserve"> </w:t>
      </w:r>
      <w:r w:rsidRPr="003C1475">
        <w:rPr>
          <w:rFonts w:ascii="Times New Roman" w:hAnsi="Times New Roman" w:cs="Times New Roman"/>
          <w:b/>
          <w:bCs/>
          <w:u w:val="single"/>
        </w:rPr>
        <w:t>Talaj és altalaj védelme: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teljes tevékenység a vizsgált helyszínen lévő beton platformokon fog végbemenni, amely jó védelmet jelent a talajszennyezés ellen.</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rPr>
        <w:t>A talaj és altalaj szennyezésének lehetséges forrásai</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bCs/>
        </w:rPr>
        <w:t>A talaj szennyezésének lehetséges forrásai a következők:</w:t>
      </w:r>
    </w:p>
    <w:p w:rsidR="003C1475" w:rsidRPr="003C1475" w:rsidRDefault="003C1475" w:rsidP="003C1475">
      <w:pPr>
        <w:pStyle w:val="Listaszerbekezds"/>
        <w:numPr>
          <w:ilvl w:val="0"/>
          <w:numId w:val="59"/>
        </w:numPr>
        <w:spacing w:line="276" w:lineRule="auto"/>
        <w:jc w:val="both"/>
        <w:rPr>
          <w:rFonts w:ascii="Times New Roman" w:hAnsi="Times New Roman" w:cs="Times New Roman"/>
        </w:rPr>
      </w:pPr>
      <w:r w:rsidRPr="003C1475">
        <w:rPr>
          <w:rFonts w:ascii="Times New Roman" w:hAnsi="Times New Roman" w:cs="Times New Roman"/>
        </w:rPr>
        <w:t>üzemanyag vagy kenőanyagok véletlen szivárgása az építési tevékenységet, majd később a hulladékégető üzemeltetését kiszolgáló gépjárművekből és eszközökből</w:t>
      </w:r>
    </w:p>
    <w:p w:rsidR="003C1475" w:rsidRPr="003C1475" w:rsidRDefault="003C1475" w:rsidP="003C1475">
      <w:pPr>
        <w:pStyle w:val="Listaszerbekezds"/>
        <w:numPr>
          <w:ilvl w:val="0"/>
          <w:numId w:val="59"/>
        </w:numPr>
        <w:spacing w:line="276" w:lineRule="auto"/>
        <w:jc w:val="both"/>
        <w:rPr>
          <w:rFonts w:ascii="Times New Roman" w:hAnsi="Times New Roman" w:cs="Times New Roman"/>
        </w:rPr>
      </w:pPr>
      <w:r w:rsidRPr="003C1475">
        <w:rPr>
          <w:rFonts w:ascii="Times New Roman" w:hAnsi="Times New Roman" w:cs="Times New Roman"/>
        </w:rPr>
        <w:t>üzemanyag és kenőanyagok véletlen szivárgása a hulladékégető üzemeltetését kiszolgáló gépjárművekből és eszközökből</w:t>
      </w:r>
    </w:p>
    <w:p w:rsidR="003C1475" w:rsidRPr="003C1475" w:rsidRDefault="003C1475" w:rsidP="003C1475">
      <w:pPr>
        <w:spacing w:line="276" w:lineRule="auto"/>
        <w:jc w:val="both"/>
        <w:rPr>
          <w:rFonts w:ascii="Times New Roman" w:hAnsi="Times New Roman" w:cs="Times New Roman"/>
          <w:b/>
          <w:bCs/>
        </w:rPr>
      </w:pPr>
      <w:r w:rsidRPr="003C1475">
        <w:rPr>
          <w:rFonts w:ascii="Times New Roman" w:hAnsi="Times New Roman" w:cs="Times New Roman"/>
          <w:b/>
          <w:bCs/>
        </w:rPr>
        <w:t>A talaj és altalaj védelmére szolgáló intézkedések, eszközök és berendezések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talajszennyezés elkerülése érdekében az alábbi intézkedések kerültek megadásra:</w:t>
      </w:r>
    </w:p>
    <w:p w:rsidR="003C1475" w:rsidRPr="003C1475" w:rsidRDefault="003C1475" w:rsidP="003C1475">
      <w:pPr>
        <w:pStyle w:val="Listaszerbekezds"/>
        <w:numPr>
          <w:ilvl w:val="0"/>
          <w:numId w:val="42"/>
        </w:numPr>
        <w:tabs>
          <w:tab w:val="left" w:pos="1402"/>
        </w:tabs>
        <w:spacing w:line="276" w:lineRule="auto"/>
        <w:jc w:val="both"/>
        <w:rPr>
          <w:rFonts w:ascii="Times New Roman" w:hAnsi="Times New Roman" w:cs="Times New Roman"/>
        </w:rPr>
      </w:pPr>
      <w:r w:rsidRPr="003C1475">
        <w:rPr>
          <w:rFonts w:ascii="Times New Roman" w:hAnsi="Times New Roman" w:cs="Times New Roman"/>
        </w:rPr>
        <w:t>időben meg kell bizonyosodni az építési tevékenységet kiszolgáló gépjárművek belső égésű motorjainak funkcionalitásáról</w:t>
      </w:r>
    </w:p>
    <w:p w:rsidR="003C1475" w:rsidRPr="003C1475" w:rsidRDefault="003C1475" w:rsidP="003C1475">
      <w:pPr>
        <w:pStyle w:val="Listaszerbekezds"/>
        <w:numPr>
          <w:ilvl w:val="0"/>
          <w:numId w:val="42"/>
        </w:numPr>
        <w:tabs>
          <w:tab w:val="left" w:pos="1402"/>
        </w:tabs>
        <w:spacing w:line="276" w:lineRule="auto"/>
        <w:jc w:val="both"/>
        <w:rPr>
          <w:rFonts w:ascii="Times New Roman" w:hAnsi="Times New Roman" w:cs="Times New Roman"/>
        </w:rPr>
      </w:pPr>
      <w:r w:rsidRPr="003C1475">
        <w:rPr>
          <w:rFonts w:ascii="Times New Roman" w:hAnsi="Times New Roman" w:cs="Times New Roman"/>
        </w:rPr>
        <w:t>nincsenek üzemanyag vagy olajtartályok, kivéve azokon a helyeken, amelyek el vannak látva a törvény szerint szükséges valamennyi elemmel;</w:t>
      </w:r>
    </w:p>
    <w:p w:rsidR="003C1475" w:rsidRPr="003C1475" w:rsidRDefault="003C1475" w:rsidP="003C1475">
      <w:pPr>
        <w:pStyle w:val="Listaszerbekezds"/>
        <w:numPr>
          <w:ilvl w:val="0"/>
          <w:numId w:val="42"/>
        </w:numPr>
        <w:tabs>
          <w:tab w:val="left" w:pos="1402"/>
        </w:tabs>
        <w:spacing w:line="276" w:lineRule="auto"/>
        <w:jc w:val="both"/>
        <w:rPr>
          <w:rFonts w:ascii="Times New Roman" w:hAnsi="Times New Roman" w:cs="Times New Roman"/>
        </w:rPr>
      </w:pPr>
      <w:r w:rsidRPr="003C1475">
        <w:rPr>
          <w:rFonts w:ascii="Times New Roman" w:hAnsi="Times New Roman" w:cs="Times New Roman"/>
        </w:rPr>
        <w:t>a berendezések és járművek karbantartási és javítási munkálatait kizárólag az erre kijelölt helyeken szabad végezni;</w:t>
      </w:r>
    </w:p>
    <w:p w:rsidR="003C1475" w:rsidRPr="003C1475" w:rsidRDefault="003C1475" w:rsidP="003C1475">
      <w:pPr>
        <w:pStyle w:val="Listaszerbekezds"/>
        <w:numPr>
          <w:ilvl w:val="0"/>
          <w:numId w:val="42"/>
        </w:numPr>
        <w:tabs>
          <w:tab w:val="left" w:pos="1412"/>
        </w:tabs>
        <w:spacing w:line="276" w:lineRule="auto"/>
        <w:jc w:val="both"/>
        <w:rPr>
          <w:rFonts w:ascii="Times New Roman" w:hAnsi="Times New Roman" w:cs="Times New Roman"/>
        </w:rPr>
      </w:pPr>
      <w:r w:rsidRPr="003C1475">
        <w:rPr>
          <w:rFonts w:ascii="Times New Roman" w:hAnsi="Times New Roman" w:cs="Times New Roman"/>
        </w:rPr>
        <w:t>az eszközöket vagy járműveket nem lehet majd a helyszínen mosni, kivéve a nem veszélyes állati hulladékok szállítására szolgáló konténerek mosását;</w:t>
      </w:r>
    </w:p>
    <w:p w:rsidR="003C1475" w:rsidRPr="003C1475" w:rsidRDefault="003C1475" w:rsidP="003C1475">
      <w:pPr>
        <w:pStyle w:val="Listaszerbekezds"/>
        <w:numPr>
          <w:ilvl w:val="0"/>
          <w:numId w:val="42"/>
        </w:numPr>
        <w:tabs>
          <w:tab w:val="left" w:pos="1402"/>
        </w:tabs>
        <w:spacing w:line="276" w:lineRule="auto"/>
        <w:jc w:val="both"/>
        <w:rPr>
          <w:rFonts w:ascii="Times New Roman" w:hAnsi="Times New Roman" w:cs="Times New Roman"/>
        </w:rPr>
      </w:pPr>
      <w:r w:rsidRPr="003C1475">
        <w:rPr>
          <w:rFonts w:ascii="Times New Roman" w:hAnsi="Times New Roman" w:cs="Times New Roman"/>
        </w:rPr>
        <w:t>az eszközök gázolaj és kenőanyag ellátását az erre kijelölt helyeken (üzemanyagtöltő állomásokon) kell úgy biztosítani, hogy közben meg kell győződni a véletlen veszteségek elkerülésének és a környezet védelmének minden feltételéről;</w:t>
      </w:r>
    </w:p>
    <w:p w:rsidR="003C1475" w:rsidRPr="003C1475" w:rsidRDefault="003C1475" w:rsidP="003C1475">
      <w:pPr>
        <w:pStyle w:val="Listaszerbekezds"/>
        <w:numPr>
          <w:ilvl w:val="0"/>
          <w:numId w:val="42"/>
        </w:numPr>
        <w:tabs>
          <w:tab w:val="left" w:pos="1402"/>
        </w:tabs>
        <w:spacing w:line="276" w:lineRule="auto"/>
        <w:jc w:val="both"/>
        <w:rPr>
          <w:rFonts w:ascii="Times New Roman" w:hAnsi="Times New Roman" w:cs="Times New Roman"/>
        </w:rPr>
      </w:pPr>
      <w:r w:rsidRPr="003C1475">
        <w:rPr>
          <w:rFonts w:ascii="Times New Roman" w:hAnsi="Times New Roman" w:cs="Times New Roman"/>
        </w:rPr>
        <w:t>az építési tevékenységhez, majd később az égetési tevékenységhez használt minden eszköznek és járműnek speciális utakon kell közlekednie és beton platformokon kell parkolnia</w:t>
      </w:r>
    </w:p>
    <w:p w:rsidR="003C1475" w:rsidRPr="003C1475" w:rsidRDefault="003C1475" w:rsidP="003C1475">
      <w:pPr>
        <w:pStyle w:val="Listaszerbekezds"/>
        <w:numPr>
          <w:ilvl w:val="0"/>
          <w:numId w:val="42"/>
        </w:numPr>
        <w:tabs>
          <w:tab w:val="left" w:pos="1340"/>
        </w:tabs>
        <w:spacing w:line="276" w:lineRule="auto"/>
        <w:jc w:val="both"/>
        <w:rPr>
          <w:rFonts w:ascii="Times New Roman" w:hAnsi="Times New Roman" w:cs="Times New Roman"/>
        </w:rPr>
      </w:pPr>
      <w:r w:rsidRPr="003C1475">
        <w:rPr>
          <w:rFonts w:ascii="Times New Roman" w:hAnsi="Times New Roman" w:cs="Times New Roman"/>
        </w:rPr>
        <w:t>az égetendő hulladék ideiglenes lerakása kizárólag az erre kijelölt konténerekben, és az erre kijelölt helyen történhet</w:t>
      </w:r>
    </w:p>
    <w:p w:rsidR="003C1475" w:rsidRPr="003C1475" w:rsidRDefault="003C1475" w:rsidP="003C1475">
      <w:pPr>
        <w:pStyle w:val="Listaszerbekezds"/>
        <w:numPr>
          <w:ilvl w:val="0"/>
          <w:numId w:val="42"/>
        </w:numPr>
        <w:tabs>
          <w:tab w:val="left" w:pos="1340"/>
        </w:tabs>
        <w:spacing w:line="276" w:lineRule="auto"/>
        <w:jc w:val="both"/>
        <w:rPr>
          <w:rFonts w:ascii="Times New Roman" w:hAnsi="Times New Roman" w:cs="Times New Roman"/>
        </w:rPr>
      </w:pPr>
      <w:r w:rsidRPr="003C1475">
        <w:rPr>
          <w:rFonts w:ascii="Times New Roman" w:hAnsi="Times New Roman" w:cs="Times New Roman"/>
        </w:rPr>
        <w:t>az égetési folyamatból eredő hulladékot speciális konténerekbe kell összegyűjteni, melyeket az erre kijelölt területen kell elhelyezni.</w:t>
      </w:r>
    </w:p>
    <w:p w:rsidR="003C1475" w:rsidRPr="003C1475" w:rsidRDefault="003C1475" w:rsidP="003C1475">
      <w:pPr>
        <w:pStyle w:val="Listaszerbekezds"/>
        <w:tabs>
          <w:tab w:val="left" w:pos="1340"/>
        </w:tabs>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u w:val="single"/>
        </w:rPr>
      </w:pPr>
      <w:r w:rsidRPr="003C1475">
        <w:rPr>
          <w:rFonts w:ascii="Times New Roman" w:hAnsi="Times New Roman" w:cs="Times New Roman"/>
          <w:b/>
          <w:bCs/>
          <w:u w:val="single"/>
        </w:rPr>
        <w:t>IV.6.</w:t>
      </w:r>
      <w:r w:rsidRPr="003C1475">
        <w:rPr>
          <w:rFonts w:ascii="Times New Roman" w:hAnsi="Times New Roman" w:cs="Times New Roman"/>
          <w:u w:val="single"/>
        </w:rPr>
        <w:t xml:space="preserve"> </w:t>
      </w:r>
      <w:r w:rsidRPr="003C1475">
        <w:rPr>
          <w:rFonts w:ascii="Times New Roman" w:hAnsi="Times New Roman" w:cs="Times New Roman"/>
          <w:b/>
          <w:bCs/>
          <w:u w:val="single"/>
        </w:rPr>
        <w:t>A szárazföldi és vízi ökoszisztémák védelme</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Normál esetben sem az építési szakaszban, sem pedig a hulladékégető használati szakaszában folyó tevékenységeknek nem lesz semmilyen negatív hatása a szárazföldi és vízi ökoszisztémákra.</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u w:val="single"/>
        </w:rPr>
      </w:pPr>
      <w:r w:rsidRPr="003C1475">
        <w:rPr>
          <w:rFonts w:ascii="Times New Roman" w:hAnsi="Times New Roman" w:cs="Times New Roman"/>
          <w:b/>
          <w:bCs/>
          <w:u w:val="single"/>
        </w:rPr>
        <w:t>IV.7.</w:t>
      </w:r>
      <w:r w:rsidRPr="003C1475">
        <w:rPr>
          <w:rFonts w:ascii="Times New Roman" w:hAnsi="Times New Roman" w:cs="Times New Roman"/>
          <w:u w:val="single"/>
        </w:rPr>
        <w:t xml:space="preserve"> </w:t>
      </w:r>
      <w:r w:rsidRPr="003C1475">
        <w:rPr>
          <w:rFonts w:ascii="Times New Roman" w:hAnsi="Times New Roman" w:cs="Times New Roman"/>
          <w:b/>
          <w:bCs/>
          <w:u w:val="single"/>
        </w:rPr>
        <w:t>Az emberi települések és egyéb közérdekű célok védelme</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közérdekű célok beazonosítása, emberi települések, történelmi és építészeti műemlékek, egyéb korlátozott területek, tradicionális érdeklődési területek stb. távolsága: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vizsgált helyszín Arad északi határában található - az északi ipari területen, ahol nincsenek történelmi vagy építészeti műemlékek vagy egyéb korlátozott területek, tradicionális érdeklődési területek stb.</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legközelebbi ház körülbelül 1424 m távolságra helyezkedik el a hulladékégető jövőbeni helyétől.</w:t>
      </w:r>
    </w:p>
    <w:p w:rsidR="003C1475" w:rsidRPr="003C1475" w:rsidRDefault="003C1475" w:rsidP="003C1475">
      <w:pPr>
        <w:spacing w:line="276" w:lineRule="auto"/>
        <w:jc w:val="both"/>
        <w:rPr>
          <w:rFonts w:ascii="Times New Roman" w:hAnsi="Times New Roman" w:cs="Times New Roman"/>
          <w:i/>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Az emberi települések és a védett és/vagy közérdekű célok védelmére szolgáló munkálatok, eszközök és intézkedések: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Sem az építési szakaszban, sem pedig a hulladékégető használati szakaszában nem lesz olyan művelet/tevékenység, melynek bármilyen negatív hatása lenne az emberi településekre, és nincs szükség további intézkedésekre az emberi települések vagy közérdekű célok védelme érdekében.</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b/>
          <w:bCs/>
          <w:u w:val="single"/>
        </w:rPr>
      </w:pPr>
      <w:r w:rsidRPr="003C1475">
        <w:rPr>
          <w:rFonts w:ascii="Times New Roman" w:hAnsi="Times New Roman" w:cs="Times New Roman"/>
          <w:b/>
          <w:bCs/>
          <w:u w:val="single"/>
        </w:rPr>
        <w:t>IV.8.</w:t>
      </w:r>
      <w:r w:rsidRPr="003C1475">
        <w:rPr>
          <w:rFonts w:ascii="Times New Roman" w:hAnsi="Times New Roman" w:cs="Times New Roman"/>
          <w:u w:val="single"/>
        </w:rPr>
        <w:t xml:space="preserve"> </w:t>
      </w:r>
      <w:r w:rsidRPr="003C1475">
        <w:rPr>
          <w:rFonts w:ascii="Times New Roman" w:hAnsi="Times New Roman" w:cs="Times New Roman"/>
          <w:b/>
          <w:bCs/>
          <w:u w:val="single"/>
        </w:rPr>
        <w:t>A helyszínen keletkező hulladék kezelése</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pStyle w:val="Listaszerbekezds"/>
        <w:numPr>
          <w:ilvl w:val="0"/>
          <w:numId w:val="60"/>
        </w:numPr>
        <w:tabs>
          <w:tab w:val="left" w:pos="1092"/>
        </w:tabs>
        <w:spacing w:line="276" w:lineRule="auto"/>
        <w:jc w:val="both"/>
        <w:rPr>
          <w:rFonts w:ascii="Times New Roman" w:hAnsi="Times New Roman" w:cs="Times New Roman"/>
          <w:b/>
        </w:rPr>
      </w:pPr>
      <w:r w:rsidRPr="003C1475">
        <w:rPr>
          <w:rFonts w:ascii="Times New Roman" w:hAnsi="Times New Roman" w:cs="Times New Roman"/>
          <w:b/>
        </w:rPr>
        <w:t>Az építési szakaszban keletkező hulladék</w:t>
      </w:r>
    </w:p>
    <w:p w:rsidR="003C1475" w:rsidRPr="003C1475" w:rsidRDefault="003C1475" w:rsidP="003C1475">
      <w:pPr>
        <w:spacing w:line="276" w:lineRule="auto"/>
        <w:ind w:left="360"/>
        <w:jc w:val="both"/>
        <w:rPr>
          <w:rFonts w:ascii="Times New Roman" w:hAnsi="Times New Roman" w:cs="Times New Roman"/>
        </w:rPr>
      </w:pPr>
      <w:r w:rsidRPr="003C1475">
        <w:rPr>
          <w:rFonts w:ascii="Times New Roman" w:hAnsi="Times New Roman" w:cs="Times New Roman"/>
        </w:rPr>
        <w:t>Az építési szakaszban keletkező hulladék kezelése a telephely menedzsment tárgykörébe fog tartozni az érvényben lévő jogszabályoknak megfelelően. A szemét várhatóan a következő lesz:</w:t>
      </w:r>
    </w:p>
    <w:p w:rsidR="003C1475" w:rsidRPr="003C1475" w:rsidRDefault="003C1475" w:rsidP="003C1475">
      <w:pPr>
        <w:pStyle w:val="Listaszerbekezds"/>
        <w:numPr>
          <w:ilvl w:val="0"/>
          <w:numId w:val="61"/>
        </w:numPr>
        <w:tabs>
          <w:tab w:val="left" w:pos="716"/>
        </w:tabs>
        <w:spacing w:line="276" w:lineRule="auto"/>
        <w:jc w:val="both"/>
        <w:rPr>
          <w:rFonts w:ascii="Times New Roman" w:hAnsi="Times New Roman" w:cs="Times New Roman"/>
        </w:rPr>
      </w:pPr>
      <w:r w:rsidRPr="003C1475">
        <w:rPr>
          <w:rFonts w:ascii="Times New Roman" w:hAnsi="Times New Roman" w:cs="Times New Roman"/>
        </w:rPr>
        <w:t>háztartási vagy asszimilálható;</w:t>
      </w:r>
    </w:p>
    <w:p w:rsidR="003C1475" w:rsidRPr="003C1475" w:rsidRDefault="003C1475" w:rsidP="003C1475">
      <w:pPr>
        <w:pStyle w:val="Listaszerbekezds"/>
        <w:numPr>
          <w:ilvl w:val="0"/>
          <w:numId w:val="61"/>
        </w:numPr>
        <w:tabs>
          <w:tab w:val="left" w:pos="716"/>
        </w:tabs>
        <w:spacing w:line="276" w:lineRule="auto"/>
        <w:jc w:val="both"/>
        <w:rPr>
          <w:rFonts w:ascii="Times New Roman" w:hAnsi="Times New Roman" w:cs="Times New Roman"/>
        </w:rPr>
      </w:pPr>
      <w:r w:rsidRPr="003C1475">
        <w:rPr>
          <w:rFonts w:ascii="Times New Roman" w:hAnsi="Times New Roman" w:cs="Times New Roman"/>
        </w:rPr>
        <w:t>vasfémek - a fémszerkezetek kivitelezéséből eredően</w:t>
      </w:r>
    </w:p>
    <w:p w:rsidR="003C1475" w:rsidRPr="003C1475" w:rsidRDefault="003C1475" w:rsidP="003C1475">
      <w:pPr>
        <w:pStyle w:val="Listaszerbekezds"/>
        <w:numPr>
          <w:ilvl w:val="0"/>
          <w:numId w:val="61"/>
        </w:numPr>
        <w:tabs>
          <w:tab w:val="left" w:pos="716"/>
        </w:tabs>
        <w:spacing w:line="276" w:lineRule="auto"/>
        <w:jc w:val="both"/>
        <w:rPr>
          <w:rFonts w:ascii="Times New Roman" w:hAnsi="Times New Roman" w:cs="Times New Roman"/>
        </w:rPr>
      </w:pPr>
      <w:r w:rsidRPr="003C1475">
        <w:rPr>
          <w:rFonts w:ascii="Times New Roman" w:hAnsi="Times New Roman" w:cs="Times New Roman"/>
        </w:rPr>
        <w:t>nem vas fémek - a villamos csatlakozásokból eredően</w:t>
      </w:r>
    </w:p>
    <w:p w:rsidR="003C1475" w:rsidRPr="003C1475" w:rsidRDefault="003C1475" w:rsidP="003C1475">
      <w:pPr>
        <w:pStyle w:val="Listaszerbekezds"/>
        <w:tabs>
          <w:tab w:val="left" w:pos="716"/>
        </w:tabs>
        <w:spacing w:line="276" w:lineRule="auto"/>
        <w:jc w:val="both"/>
        <w:rPr>
          <w:rFonts w:ascii="Times New Roman" w:hAnsi="Times New Roman" w:cs="Times New Roman"/>
        </w:rPr>
      </w:pPr>
    </w:p>
    <w:p w:rsidR="003C1475" w:rsidRPr="003C1475" w:rsidRDefault="003C1475" w:rsidP="003C1475">
      <w:pPr>
        <w:pStyle w:val="Listaszerbekezds"/>
        <w:tabs>
          <w:tab w:val="left" w:pos="716"/>
        </w:tabs>
        <w:spacing w:line="276" w:lineRule="auto"/>
        <w:jc w:val="both"/>
        <w:rPr>
          <w:rFonts w:ascii="Times New Roman" w:hAnsi="Times New Roman" w:cs="Times New Roman"/>
        </w:rPr>
      </w:pPr>
    </w:p>
    <w:p w:rsidR="003C1475" w:rsidRPr="003C1475" w:rsidRDefault="003C1475" w:rsidP="003C1475">
      <w:pPr>
        <w:pStyle w:val="Listaszerbekezds"/>
        <w:tabs>
          <w:tab w:val="left" w:pos="716"/>
        </w:tabs>
        <w:spacing w:line="276" w:lineRule="auto"/>
        <w:jc w:val="both"/>
        <w:rPr>
          <w:rFonts w:ascii="Times New Roman" w:hAnsi="Times New Roman" w:cs="Times New Roman"/>
        </w:rPr>
      </w:pPr>
    </w:p>
    <w:p w:rsidR="003C1475" w:rsidRPr="003C1475" w:rsidRDefault="003C1475" w:rsidP="003C1475">
      <w:pPr>
        <w:pStyle w:val="Listaszerbekezds"/>
        <w:tabs>
          <w:tab w:val="left" w:pos="716"/>
        </w:tabs>
        <w:spacing w:line="276" w:lineRule="auto"/>
        <w:jc w:val="both"/>
        <w:rPr>
          <w:rFonts w:ascii="Times New Roman" w:hAnsi="Times New Roman" w:cs="Times New Roman"/>
        </w:rPr>
      </w:pPr>
    </w:p>
    <w:p w:rsidR="003C1475" w:rsidRPr="003C1475" w:rsidRDefault="003C1475" w:rsidP="003C1475">
      <w:pPr>
        <w:pStyle w:val="Listaszerbekezds"/>
        <w:tabs>
          <w:tab w:val="left" w:pos="716"/>
        </w:tabs>
        <w:spacing w:line="276" w:lineRule="auto"/>
        <w:jc w:val="both"/>
        <w:rPr>
          <w:rFonts w:ascii="Times New Roman" w:hAnsi="Times New Roman" w:cs="Times New Roman"/>
        </w:rPr>
      </w:pPr>
    </w:p>
    <w:p w:rsidR="003C1475" w:rsidRPr="003C1475" w:rsidRDefault="003C1475" w:rsidP="003C1475">
      <w:pPr>
        <w:pStyle w:val="Listaszerbekezds"/>
        <w:tabs>
          <w:tab w:val="left" w:pos="716"/>
        </w:tabs>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16. táblázat: Az építési szakaszban keletkező hulladékok becsült mennyiségei</w:t>
      </w:r>
    </w:p>
    <w:tbl>
      <w:tblPr>
        <w:tblOverlap w:val="never"/>
        <w:tblW w:w="94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08"/>
        <w:gridCol w:w="1070"/>
        <w:gridCol w:w="1954"/>
        <w:gridCol w:w="1690"/>
        <w:gridCol w:w="1900"/>
        <w:gridCol w:w="1253"/>
      </w:tblGrid>
      <w:tr w:rsidR="003C1475" w:rsidRPr="003C1475" w:rsidTr="000C2CF6">
        <w:trPr>
          <w:trHeight w:val="974"/>
        </w:trPr>
        <w:tc>
          <w:tcPr>
            <w:tcW w:w="1608" w:type="dxa"/>
            <w:shd w:val="clear" w:color="auto" w:fill="FFFFFF"/>
            <w:tcMar>
              <w:left w:w="28" w:type="dxa"/>
              <w:right w:w="28" w:type="dxa"/>
            </w:tcMar>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Hulladék típusa</w:t>
            </w:r>
          </w:p>
        </w:tc>
        <w:tc>
          <w:tcPr>
            <w:tcW w:w="1070"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Hulladék</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kódja*</w:t>
            </w:r>
          </w:p>
        </w:tc>
        <w:tc>
          <w:tcPr>
            <w:tcW w:w="1954"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Keletkezés forrása</w:t>
            </w:r>
          </w:p>
        </w:tc>
        <w:tc>
          <w:tcPr>
            <w:tcW w:w="1690"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Tárolási mód</w:t>
            </w:r>
          </w:p>
        </w:tc>
        <w:tc>
          <w:tcPr>
            <w:tcW w:w="1900"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Hulladék javasolt eliminálási / hasznosítási módja</w:t>
            </w:r>
          </w:p>
        </w:tc>
        <w:tc>
          <w:tcPr>
            <w:tcW w:w="1253"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Becsült</w:t>
            </w:r>
          </w:p>
          <w:p w:rsidR="003C1475" w:rsidRPr="003C1475" w:rsidRDefault="003C1475" w:rsidP="000C2CF6">
            <w:pPr>
              <w:spacing w:line="276" w:lineRule="auto"/>
              <w:jc w:val="center"/>
              <w:rPr>
                <w:rFonts w:ascii="Times New Roman" w:hAnsi="Times New Roman" w:cs="Times New Roman"/>
                <w:b/>
              </w:rPr>
            </w:pPr>
            <w:r w:rsidRPr="003C1475">
              <w:rPr>
                <w:rFonts w:ascii="Times New Roman" w:hAnsi="Times New Roman" w:cs="Times New Roman"/>
                <w:b/>
                <w:bCs/>
              </w:rPr>
              <w:t>mennyiségek</w:t>
            </w:r>
          </w:p>
        </w:tc>
      </w:tr>
      <w:tr w:rsidR="003C1475" w:rsidRPr="003C1475" w:rsidTr="000C2CF6">
        <w:trPr>
          <w:trHeight w:val="797"/>
        </w:trPr>
        <w:tc>
          <w:tcPr>
            <w:tcW w:w="1608" w:type="dxa"/>
            <w:shd w:val="clear" w:color="auto" w:fill="FFFFFF"/>
            <w:tcMar>
              <w:left w:w="28" w:type="dxa"/>
              <w:right w:w="28" w:type="dxa"/>
            </w:tcMar>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Fémes hulladék</w:t>
            </w:r>
          </w:p>
        </w:tc>
        <w:tc>
          <w:tcPr>
            <w:tcW w:w="1070"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17 04 05</w:t>
            </w:r>
          </w:p>
        </w:tc>
        <w:tc>
          <w:tcPr>
            <w:tcW w:w="1954"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Épületek fémszerkezeteinek elhelyezése</w:t>
            </w:r>
          </w:p>
        </w:tc>
        <w:tc>
          <w:tcPr>
            <w:tcW w:w="1690"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Beton platformon</w:t>
            </w:r>
          </w:p>
        </w:tc>
        <w:tc>
          <w:tcPr>
            <w:tcW w:w="1900"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Felhatalmazott gazdasági szereplők által hasznosított</w:t>
            </w:r>
          </w:p>
        </w:tc>
        <w:tc>
          <w:tcPr>
            <w:tcW w:w="1253"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0,05 t</w:t>
            </w:r>
          </w:p>
        </w:tc>
      </w:tr>
      <w:tr w:rsidR="003C1475" w:rsidRPr="003C1475" w:rsidTr="000C2CF6">
        <w:trPr>
          <w:trHeight w:val="758"/>
        </w:trPr>
        <w:tc>
          <w:tcPr>
            <w:tcW w:w="1608" w:type="dxa"/>
            <w:shd w:val="clear" w:color="auto" w:fill="FFFFFF"/>
            <w:tcMar>
              <w:left w:w="28" w:type="dxa"/>
              <w:right w:w="28" w:type="dxa"/>
            </w:tcMar>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Elektromos vezetékek hulladékai</w:t>
            </w:r>
          </w:p>
        </w:tc>
        <w:tc>
          <w:tcPr>
            <w:tcW w:w="1070"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17 04 11</w:t>
            </w:r>
          </w:p>
        </w:tc>
        <w:tc>
          <w:tcPr>
            <w:tcW w:w="1954"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Az elektromos vezetékek és csatlakozások kiépítése</w:t>
            </w:r>
          </w:p>
        </w:tc>
        <w:tc>
          <w:tcPr>
            <w:tcW w:w="1690"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Beton platformon</w:t>
            </w:r>
          </w:p>
        </w:tc>
        <w:tc>
          <w:tcPr>
            <w:tcW w:w="1900"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Felhatalmazott gazdasági szereplők által hasznosított</w:t>
            </w:r>
          </w:p>
        </w:tc>
        <w:tc>
          <w:tcPr>
            <w:tcW w:w="1253"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0,01 t</w:t>
            </w:r>
          </w:p>
        </w:tc>
      </w:tr>
      <w:tr w:rsidR="003C1475" w:rsidRPr="003C1475" w:rsidTr="000C2CF6">
        <w:trPr>
          <w:trHeight w:val="878"/>
        </w:trPr>
        <w:tc>
          <w:tcPr>
            <w:tcW w:w="1608" w:type="dxa"/>
            <w:shd w:val="clear" w:color="auto" w:fill="FFFFFF"/>
            <w:tcMar>
              <w:left w:w="28" w:type="dxa"/>
              <w:right w:w="28" w:type="dxa"/>
            </w:tcMar>
          </w:tcPr>
          <w:p w:rsidR="003C1475" w:rsidRPr="003C1475" w:rsidRDefault="003C1475" w:rsidP="000C2CF6">
            <w:pPr>
              <w:spacing w:line="276" w:lineRule="auto"/>
              <w:jc w:val="both"/>
              <w:rPr>
                <w:rFonts w:ascii="Times New Roman" w:hAnsi="Times New Roman" w:cs="Times New Roman"/>
                <w:b/>
              </w:rPr>
            </w:pPr>
            <w:r w:rsidRPr="003C1475">
              <w:rPr>
                <w:rFonts w:ascii="Times New Roman" w:hAnsi="Times New Roman" w:cs="Times New Roman"/>
                <w:b/>
                <w:bCs/>
              </w:rPr>
              <w:t>Háztartási hulladék</w:t>
            </w:r>
          </w:p>
        </w:tc>
        <w:tc>
          <w:tcPr>
            <w:tcW w:w="1070"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20 03 01</w:t>
            </w:r>
          </w:p>
        </w:tc>
        <w:tc>
          <w:tcPr>
            <w:tcW w:w="1954"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Személyzeti tevékenység</w:t>
            </w:r>
          </w:p>
        </w:tc>
        <w:tc>
          <w:tcPr>
            <w:tcW w:w="1690"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Platformon elhelyezett Eurobins hulladékgyűjtő konténerek</w:t>
            </w:r>
          </w:p>
        </w:tc>
        <w:tc>
          <w:tcPr>
            <w:tcW w:w="1900"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Arad helyi tanácsa által felhatalmazott gazdasági szereplők által eliminált</w:t>
            </w:r>
          </w:p>
        </w:tc>
        <w:tc>
          <w:tcPr>
            <w:tcW w:w="1253"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1 m</w:t>
            </w:r>
            <w:r w:rsidRPr="003C1475">
              <w:rPr>
                <w:rFonts w:ascii="Times New Roman" w:hAnsi="Times New Roman" w:cs="Times New Roman"/>
                <w:vertAlign w:val="superscript"/>
              </w:rPr>
              <w:t>3</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rPr>
        <w:t>B. A használati szakaszban keletkező hulladék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ebben a szakaszban keletkező hulladékokat az alábbi táblázat tartalmazza:</w:t>
      </w:r>
    </w:p>
    <w:p w:rsidR="003C1475" w:rsidRPr="003C1475" w:rsidRDefault="003C1475" w:rsidP="003C1475">
      <w:pPr>
        <w:spacing w:line="276" w:lineRule="auto"/>
        <w:jc w:val="both"/>
        <w:rPr>
          <w:rFonts w:ascii="Times New Roman" w:hAnsi="Times New Roman" w:cs="Times New Roman"/>
          <w:b/>
        </w:rPr>
      </w:pPr>
      <w:r w:rsidRPr="003C1475">
        <w:rPr>
          <w:rFonts w:ascii="Times New Roman" w:hAnsi="Times New Roman" w:cs="Times New Roman"/>
          <w:b/>
          <w:bCs/>
        </w:rPr>
        <w:t>17. táblázat</w:t>
      </w:r>
    </w:p>
    <w:tbl>
      <w:tblPr>
        <w:tblOverlap w:val="never"/>
        <w:tblW w:w="96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6"/>
        <w:gridCol w:w="992"/>
        <w:gridCol w:w="1418"/>
        <w:gridCol w:w="1417"/>
        <w:gridCol w:w="1418"/>
        <w:gridCol w:w="1843"/>
        <w:gridCol w:w="1311"/>
        <w:gridCol w:w="7"/>
      </w:tblGrid>
      <w:tr w:rsidR="003C1475" w:rsidRPr="003C1475" w:rsidTr="000C2CF6">
        <w:trPr>
          <w:gridAfter w:val="1"/>
          <w:wAfter w:w="7" w:type="dxa"/>
          <w:trHeight w:val="1164"/>
        </w:trPr>
        <w:tc>
          <w:tcPr>
            <w:tcW w:w="1276"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Hulladék típusa</w:t>
            </w:r>
          </w:p>
        </w:tc>
        <w:tc>
          <w:tcPr>
            <w:tcW w:w="992"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Hulladék kódja*</w:t>
            </w:r>
          </w:p>
        </w:tc>
        <w:tc>
          <w:tcPr>
            <w:tcW w:w="1418"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HG 856/2002 szerinti besorolás</w:t>
            </w:r>
          </w:p>
        </w:tc>
        <w:tc>
          <w:tcPr>
            <w:tcW w:w="1417"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Keletkezés forrása</w:t>
            </w:r>
          </w:p>
        </w:tc>
        <w:tc>
          <w:tcPr>
            <w:tcW w:w="1418"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Tárolási mód</w:t>
            </w:r>
          </w:p>
        </w:tc>
        <w:tc>
          <w:tcPr>
            <w:tcW w:w="1843"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Hulladék javasolt eliminálási / hasznosítási módja</w:t>
            </w:r>
          </w:p>
        </w:tc>
        <w:tc>
          <w:tcPr>
            <w:tcW w:w="1311"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Napi becsült mennyiségek</w:t>
            </w:r>
          </w:p>
        </w:tc>
      </w:tr>
      <w:tr w:rsidR="003C1475" w:rsidRPr="003C1475" w:rsidTr="000C2CF6">
        <w:trPr>
          <w:trHeight w:val="1090"/>
        </w:trPr>
        <w:tc>
          <w:tcPr>
            <w:tcW w:w="1276"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Iszap</w:t>
            </w:r>
          </w:p>
        </w:tc>
        <w:tc>
          <w:tcPr>
            <w:tcW w:w="992"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19 01 07*</w:t>
            </w:r>
          </w:p>
        </w:tc>
        <w:tc>
          <w:tcPr>
            <w:tcW w:w="1418"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Gázok kezeléséből származó szilárd hulladék</w:t>
            </w:r>
          </w:p>
        </w:tc>
        <w:tc>
          <w:tcPr>
            <w:tcW w:w="1417"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Hulladékégetőből távozó gázok mosására szolgáló berendezés</w:t>
            </w:r>
          </w:p>
        </w:tc>
        <w:tc>
          <w:tcPr>
            <w:tcW w:w="1418"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A gázmosó</w:t>
            </w:r>
          </w:p>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berendezés</w:t>
            </w:r>
          </w:p>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kádjában</w:t>
            </w:r>
          </w:p>
        </w:tc>
        <w:tc>
          <w:tcPr>
            <w:tcW w:w="1843"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A telepítésre kerülő</w:t>
            </w:r>
          </w:p>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hulladékégetőben lesz elégetve</w:t>
            </w:r>
          </w:p>
        </w:tc>
        <w:tc>
          <w:tcPr>
            <w:tcW w:w="1318" w:type="dxa"/>
            <w:gridSpan w:val="2"/>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2 kg</w:t>
            </w:r>
          </w:p>
        </w:tc>
      </w:tr>
      <w:tr w:rsidR="003C1475" w:rsidRPr="003C1475" w:rsidTr="000C2CF6">
        <w:trPr>
          <w:trHeight w:val="1306"/>
        </w:trPr>
        <w:tc>
          <w:tcPr>
            <w:tcW w:w="1276"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Hamu</w:t>
            </w:r>
          </w:p>
        </w:tc>
        <w:tc>
          <w:tcPr>
            <w:tcW w:w="992"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19 01 12</w:t>
            </w:r>
          </w:p>
        </w:tc>
        <w:tc>
          <w:tcPr>
            <w:tcW w:w="1418"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A 19 01 11* kód alatt nem említett égési hamuk és</w:t>
            </w:r>
          </w:p>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salakok</w:t>
            </w:r>
          </w:p>
        </w:tc>
        <w:tc>
          <w:tcPr>
            <w:tcW w:w="1417"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hulladékégető</w:t>
            </w:r>
          </w:p>
        </w:tc>
        <w:tc>
          <w:tcPr>
            <w:tcW w:w="1418"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1100 liter kapacitású konténerek</w:t>
            </w:r>
          </w:p>
        </w:tc>
        <w:tc>
          <w:tcPr>
            <w:tcW w:w="1843"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Arad város nem veszélyes hulladékával kerül lerakásra felhatalmazott gazdasági szereplők által</w:t>
            </w:r>
          </w:p>
        </w:tc>
        <w:tc>
          <w:tcPr>
            <w:tcW w:w="1318" w:type="dxa"/>
            <w:gridSpan w:val="2"/>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150 kg</w:t>
            </w:r>
          </w:p>
        </w:tc>
      </w:tr>
      <w:tr w:rsidR="003C1475" w:rsidRPr="003C1475" w:rsidTr="000C2CF6">
        <w:trPr>
          <w:trHeight w:val="1094"/>
        </w:trPr>
        <w:tc>
          <w:tcPr>
            <w:tcW w:w="1276"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Háztartási</w:t>
            </w:r>
          </w:p>
          <w:p w:rsidR="003C1475" w:rsidRPr="003C1475" w:rsidRDefault="003C1475" w:rsidP="000C2CF6">
            <w:pPr>
              <w:spacing w:line="276" w:lineRule="auto"/>
              <w:rPr>
                <w:rFonts w:ascii="Times New Roman" w:hAnsi="Times New Roman" w:cs="Times New Roman"/>
                <w:b/>
              </w:rPr>
            </w:pPr>
            <w:r w:rsidRPr="003C1475">
              <w:rPr>
                <w:rFonts w:ascii="Times New Roman" w:hAnsi="Times New Roman" w:cs="Times New Roman"/>
                <w:b/>
                <w:bCs/>
              </w:rPr>
              <w:t>hulladék</w:t>
            </w:r>
          </w:p>
        </w:tc>
        <w:tc>
          <w:tcPr>
            <w:tcW w:w="992" w:type="dxa"/>
            <w:shd w:val="clear" w:color="auto" w:fill="FFFFFF"/>
            <w:tcMar>
              <w:left w:w="28" w:type="dxa"/>
              <w:right w:w="28" w:type="dxa"/>
            </w:tcMar>
          </w:tcPr>
          <w:p w:rsidR="003C1475" w:rsidRPr="003C1475" w:rsidRDefault="003C1475" w:rsidP="000C2CF6">
            <w:pPr>
              <w:spacing w:line="276" w:lineRule="auto"/>
              <w:jc w:val="center"/>
              <w:rPr>
                <w:rFonts w:ascii="Times New Roman" w:hAnsi="Times New Roman" w:cs="Times New Roman"/>
              </w:rPr>
            </w:pPr>
            <w:r w:rsidRPr="003C1475">
              <w:rPr>
                <w:rFonts w:ascii="Times New Roman" w:hAnsi="Times New Roman" w:cs="Times New Roman"/>
              </w:rPr>
              <w:t>20 03 01</w:t>
            </w:r>
          </w:p>
        </w:tc>
        <w:tc>
          <w:tcPr>
            <w:tcW w:w="1418"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p>
        </w:tc>
        <w:tc>
          <w:tcPr>
            <w:tcW w:w="1417"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Személyzeti tevékenység</w:t>
            </w:r>
          </w:p>
        </w:tc>
        <w:tc>
          <w:tcPr>
            <w:tcW w:w="1418"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Platformon elhelyezett Eurobins hulladékgyűjtő konténerek</w:t>
            </w:r>
          </w:p>
        </w:tc>
        <w:tc>
          <w:tcPr>
            <w:tcW w:w="1843" w:type="dxa"/>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Arad helyi tanácsa által felhatalmazott gazdasági szereplők által eliminált</w:t>
            </w:r>
          </w:p>
        </w:tc>
        <w:tc>
          <w:tcPr>
            <w:tcW w:w="1318" w:type="dxa"/>
            <w:gridSpan w:val="2"/>
            <w:shd w:val="clear" w:color="auto" w:fill="FFFFFF"/>
            <w:tcMar>
              <w:left w:w="28" w:type="dxa"/>
              <w:right w:w="28" w:type="dxa"/>
            </w:tcMar>
          </w:tcPr>
          <w:p w:rsidR="003C1475" w:rsidRPr="003C1475" w:rsidRDefault="003C1475" w:rsidP="000C2CF6">
            <w:pPr>
              <w:spacing w:line="276" w:lineRule="auto"/>
              <w:rPr>
                <w:rFonts w:ascii="Times New Roman" w:hAnsi="Times New Roman" w:cs="Times New Roman"/>
              </w:rPr>
            </w:pPr>
            <w:r w:rsidRPr="003C1475">
              <w:rPr>
                <w:rFonts w:ascii="Times New Roman" w:hAnsi="Times New Roman" w:cs="Times New Roman"/>
              </w:rPr>
              <w:t>1 m</w:t>
            </w:r>
            <w:r w:rsidRPr="003C1475">
              <w:rPr>
                <w:rFonts w:ascii="Times New Roman" w:hAnsi="Times New Roman" w:cs="Times New Roman"/>
                <w:vertAlign w:val="superscript"/>
              </w:rPr>
              <w:t>3</w:t>
            </w:r>
            <w:r w:rsidRPr="003C1475">
              <w:rPr>
                <w:rFonts w:ascii="Times New Roman" w:hAnsi="Times New Roman" w:cs="Times New Roman"/>
              </w:rPr>
              <w:t>/hó</w:t>
            </w:r>
          </w:p>
        </w:tc>
      </w:tr>
    </w:tbl>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center"/>
        <w:rPr>
          <w:rFonts w:ascii="Times New Roman" w:hAnsi="Times New Roman" w:cs="Times New Roman"/>
          <w:u w:val="single"/>
        </w:rPr>
      </w:pPr>
      <w:r w:rsidRPr="003C1475">
        <w:rPr>
          <w:rFonts w:ascii="Times New Roman" w:hAnsi="Times New Roman" w:cs="Times New Roman"/>
          <w:b/>
          <w:bCs/>
          <w:u w:val="single"/>
        </w:rPr>
        <w:t>IV.9.</w:t>
      </w:r>
      <w:r w:rsidRPr="003C1475">
        <w:rPr>
          <w:rFonts w:ascii="Times New Roman" w:hAnsi="Times New Roman" w:cs="Times New Roman"/>
          <w:u w:val="single"/>
        </w:rPr>
        <w:t xml:space="preserve"> </w:t>
      </w:r>
      <w:r w:rsidRPr="003C1475">
        <w:rPr>
          <w:rFonts w:ascii="Times New Roman" w:hAnsi="Times New Roman" w:cs="Times New Roman"/>
          <w:b/>
          <w:bCs/>
          <w:u w:val="single"/>
        </w:rPr>
        <w:t>Veszélyes anyagok és vegyi termékek kezelése</w:t>
      </w: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Használt és/vagy előállított veszélyes anyagok és vegyi termékek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helyszínen nem kerül sor veszélyes vegyi anyagok előállítására.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helyszínen csak azok a veszélyes vegyi anyagok kerülnek felhasználásra, melyeket a különböző előállítóktól összegyűjtünk, ideiglenesen tárolunk, majd elégetünk.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veszélyes anyagok és vegyi termékek kezelési módja, valamint a környezet és a közegészségügy védelmére szolgáló intézkedések: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előállítóktól elégetésre összegyűjtött veszélyes vegyi hulladékok külön erre a célra kialakított területen lesznek ideiglenesen tárolva. Ez a tároló csak akkor lesz igénybe véve, ha az összegyűjtött hulladék nem kerül közvetlenül elégetésre.</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szilárd, nyúlós és folyékony állapotú veszélyes hulladék tárolására kijelölt terület 18 m távolságra van attól a helytől, ahová az új hulladékégető telepítve lesz, beton platformon, fedett helyen és jó szellőzéssel, melynek méretei az alábbiak:</w:t>
      </w:r>
    </w:p>
    <w:p w:rsidR="003C1475" w:rsidRPr="003C1475" w:rsidRDefault="003C1475" w:rsidP="003C1475">
      <w:pPr>
        <w:pStyle w:val="Listaszerbekezds"/>
        <w:numPr>
          <w:ilvl w:val="0"/>
          <w:numId w:val="62"/>
        </w:numPr>
        <w:tabs>
          <w:tab w:val="left" w:pos="1419"/>
        </w:tabs>
        <w:spacing w:line="276" w:lineRule="auto"/>
        <w:jc w:val="both"/>
        <w:rPr>
          <w:rFonts w:ascii="Times New Roman" w:hAnsi="Times New Roman" w:cs="Times New Roman"/>
        </w:rPr>
      </w:pPr>
      <w:r w:rsidRPr="003C1475">
        <w:rPr>
          <w:rFonts w:ascii="Times New Roman" w:hAnsi="Times New Roman" w:cs="Times New Roman"/>
        </w:rPr>
        <w:t>T = 870,3 m</w:t>
      </w:r>
      <w:r w:rsidRPr="003C1475">
        <w:rPr>
          <w:rFonts w:ascii="Times New Roman" w:hAnsi="Times New Roman" w:cs="Times New Roman"/>
          <w:vertAlign w:val="superscript"/>
        </w:rPr>
        <w:t>2</w:t>
      </w:r>
    </w:p>
    <w:p w:rsidR="003C1475" w:rsidRPr="003C1475" w:rsidRDefault="003C1475" w:rsidP="003C1475">
      <w:pPr>
        <w:pStyle w:val="Listaszerbekezds"/>
        <w:numPr>
          <w:ilvl w:val="0"/>
          <w:numId w:val="62"/>
        </w:numPr>
        <w:tabs>
          <w:tab w:val="left" w:pos="1419"/>
        </w:tabs>
        <w:spacing w:line="276" w:lineRule="auto"/>
        <w:jc w:val="both"/>
        <w:rPr>
          <w:rFonts w:ascii="Times New Roman" w:hAnsi="Times New Roman" w:cs="Times New Roman"/>
        </w:rPr>
      </w:pPr>
      <w:r w:rsidRPr="003C1475">
        <w:rPr>
          <w:rFonts w:ascii="Times New Roman" w:hAnsi="Times New Roman" w:cs="Times New Roman"/>
        </w:rPr>
        <w:t>H = 13,77 m</w:t>
      </w:r>
    </w:p>
    <w:p w:rsidR="003C1475" w:rsidRPr="003C1475" w:rsidRDefault="003C1475" w:rsidP="003C1475">
      <w:pPr>
        <w:pStyle w:val="Listaszerbekezds"/>
        <w:numPr>
          <w:ilvl w:val="0"/>
          <w:numId w:val="62"/>
        </w:numPr>
        <w:tabs>
          <w:tab w:val="left" w:pos="1419"/>
        </w:tabs>
        <w:spacing w:line="276" w:lineRule="auto"/>
        <w:jc w:val="both"/>
        <w:rPr>
          <w:rFonts w:ascii="Times New Roman" w:hAnsi="Times New Roman" w:cs="Times New Roman"/>
        </w:rPr>
      </w:pPr>
      <w:r w:rsidRPr="003C1475">
        <w:rPr>
          <w:rFonts w:ascii="Times New Roman" w:hAnsi="Times New Roman" w:cs="Times New Roman"/>
        </w:rPr>
        <w:t>Sz = 5,83 m</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Ez a megoldás azért lett alkalmazva, hogy elkerülhető legyen a tűz kockázata, amennyiben az esetleges kezelési hibák balesetet okoznának.</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platform a telephely északkeleti oldalán helyezkedik el (a csatolt helyszíni terv szerint), a telephely bejáratánál a bal oldalon. Azért lett ez a terület kiválasztva, hogy a platform a lehető legjobban el legyen szigetelve a telephely többi részétől, egy betonozott út vezet oda, és olyan helyen van, amely lehetővé teszi a konténerek biztonságos kezelését.</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terület drótkerítéssel lesz körülvéve, és három tároló részre lesz felosztva: egy a szilárd veszélyes hulladékoknak, egy a nyúlós veszélyes hulladékoknak és egy a veszélyes folyadék hulladékoknak.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veszélyes szilárd hulladékokat V = 1 m</w:t>
      </w:r>
      <w:r w:rsidRPr="003C1475">
        <w:rPr>
          <w:rFonts w:ascii="Times New Roman" w:hAnsi="Times New Roman" w:cs="Times New Roman"/>
          <w:vertAlign w:val="superscript"/>
        </w:rPr>
        <w:t>3</w:t>
      </w:r>
      <w:r w:rsidRPr="003C1475">
        <w:rPr>
          <w:rFonts w:ascii="Times New Roman" w:hAnsi="Times New Roman" w:cs="Times New Roman"/>
        </w:rPr>
        <w:t xml:space="preserve"> térfogatú speciális fém konténerekben a tároló hely 1-es cellájába szállítják, és azokat ott tárolják (csak abban az esetben, ha nem lehet azokat közvetlenül elégetni) az elégetésükig (néhány óráig). Ezek a konténerek fedéllel lesznek ellátva.</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veszélyes nyúlós hulladékokat V = 1 m</w:t>
      </w:r>
      <w:r w:rsidRPr="003C1475">
        <w:rPr>
          <w:rFonts w:ascii="Times New Roman" w:hAnsi="Times New Roman" w:cs="Times New Roman"/>
          <w:vertAlign w:val="superscript"/>
        </w:rPr>
        <w:t>3</w:t>
      </w:r>
      <w:r w:rsidRPr="003C1475">
        <w:rPr>
          <w:rFonts w:ascii="Times New Roman" w:hAnsi="Times New Roman" w:cs="Times New Roman"/>
        </w:rPr>
        <w:t xml:space="preserve"> térfogatú, korróziónak és minden fajta oldószernek ellenálló anyagú (kimondottan az ilyen anyagok számára) konténerekben a tároló hely 2-es cellájába szállítják, és azokat ott tárolják (csak abban az esetben, ha nem lehet azokat közvetlenül elégetni) az elégetésükig (néhány óráig). Ezek a konténerek jól záró fedéllel lesznek ellátva, hogy megakadályozzák a veszélyes emissziókat.</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veszélyes folyékony hulladékokat speciális V = 1 m</w:t>
      </w:r>
      <w:r w:rsidRPr="003C1475">
        <w:rPr>
          <w:rFonts w:ascii="Times New Roman" w:hAnsi="Times New Roman" w:cs="Times New Roman"/>
          <w:vertAlign w:val="superscript"/>
        </w:rPr>
        <w:t>3</w:t>
      </w:r>
      <w:r w:rsidRPr="003C1475">
        <w:rPr>
          <w:rFonts w:ascii="Times New Roman" w:hAnsi="Times New Roman" w:cs="Times New Roman"/>
        </w:rPr>
        <w:t xml:space="preserve"> térfogatú, fedéllel ellátott konténerekben fogják szállítani, és ideiglenesen a 3-as cellában lesznek tárolva.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veszélyes hulladék (szilárd, nyúlós vagy folyékony) konténerek kezelése kizárólag automatizált módon fog történni, vagyis:</w:t>
      </w:r>
    </w:p>
    <w:p w:rsidR="003C1475" w:rsidRPr="003C1475" w:rsidRDefault="003C1475" w:rsidP="003C1475">
      <w:pPr>
        <w:pStyle w:val="Listaszerbekezds"/>
        <w:numPr>
          <w:ilvl w:val="0"/>
          <w:numId w:val="63"/>
        </w:numPr>
        <w:tabs>
          <w:tab w:val="left" w:pos="1383"/>
        </w:tabs>
        <w:spacing w:line="276" w:lineRule="auto"/>
        <w:jc w:val="both"/>
        <w:rPr>
          <w:rFonts w:ascii="Times New Roman" w:hAnsi="Times New Roman" w:cs="Times New Roman"/>
        </w:rPr>
      </w:pPr>
      <w:r w:rsidRPr="003C1475">
        <w:rPr>
          <w:rFonts w:ascii="Times New Roman" w:hAnsi="Times New Roman" w:cs="Times New Roman"/>
        </w:rPr>
        <w:t>a szállítójárművekről való lerakodást, illetve az azokra történő felrakodást targonca és/vagy daru (csak ha ez a megfelelő) fogja végezni</w:t>
      </w:r>
    </w:p>
    <w:p w:rsidR="003C1475" w:rsidRPr="003C1475" w:rsidRDefault="003C1475" w:rsidP="003C1475">
      <w:pPr>
        <w:pStyle w:val="Listaszerbekezds"/>
        <w:numPr>
          <w:ilvl w:val="0"/>
          <w:numId w:val="63"/>
        </w:numPr>
        <w:tabs>
          <w:tab w:val="left" w:pos="1383"/>
        </w:tabs>
        <w:spacing w:line="276" w:lineRule="auto"/>
        <w:jc w:val="both"/>
        <w:rPr>
          <w:rFonts w:ascii="Times New Roman" w:hAnsi="Times New Roman" w:cs="Times New Roman"/>
        </w:rPr>
      </w:pPr>
      <w:r w:rsidRPr="003C1475">
        <w:rPr>
          <w:rFonts w:ascii="Times New Roman" w:hAnsi="Times New Roman" w:cs="Times New Roman"/>
        </w:rPr>
        <w:t>a konténereket targonca fogja szállítani az ideiglenes tárolóhelyről a hulladékégetőig</w:t>
      </w:r>
    </w:p>
    <w:p w:rsidR="003C1475" w:rsidRPr="003C1475" w:rsidRDefault="003C1475" w:rsidP="003C1475">
      <w:pPr>
        <w:pStyle w:val="Listaszerbekezds"/>
        <w:numPr>
          <w:ilvl w:val="0"/>
          <w:numId w:val="63"/>
        </w:numPr>
        <w:tabs>
          <w:tab w:val="left" w:pos="1383"/>
        </w:tabs>
        <w:spacing w:line="276" w:lineRule="auto"/>
        <w:jc w:val="both"/>
        <w:rPr>
          <w:rFonts w:ascii="Times New Roman" w:hAnsi="Times New Roman" w:cs="Times New Roman"/>
        </w:rPr>
      </w:pPr>
      <w:r w:rsidRPr="003C1475">
        <w:rPr>
          <w:rFonts w:ascii="Times New Roman" w:hAnsi="Times New Roman" w:cs="Times New Roman"/>
        </w:rPr>
        <w:t>a konténereknek a hulladékégető égéskamrájába való ürítéséhez targonca és az automatikus ellátó rendszer lesz használva.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veszélyes hulladék lerakó maximális kapacitása 8 tonna lesz, amely egyenlően oszlik majd meg a 3 kamra között. A tároló részek úgy lesznek elrendezve, hogy két oldalt lesznek tároló területek, középen pedig egy folyosó, hogy a targoncával könnyen lehessen közlekedni.</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veszélyes nyúlós hulladék, valamint a veszélyes folyékony hulladék számára fenntartott kamrák úgy lesznek elrendezve, hogy ne legyenek egymás közelében olyan konténerek, melyek tartalma kémiai reakcióba léphetne egymással. Emellett az erősen korrozív hulladékokat tartalmazó konténerek ugyanazon az oldalon lesznek tárolva, az erre a célra kijelölt területen.</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tabs>
          <w:tab w:val="left" w:pos="1250"/>
        </w:tabs>
        <w:spacing w:line="276" w:lineRule="auto"/>
        <w:jc w:val="center"/>
        <w:rPr>
          <w:rFonts w:ascii="Times New Roman" w:hAnsi="Times New Roman" w:cs="Times New Roman"/>
          <w:b/>
          <w:i/>
        </w:rPr>
      </w:pPr>
      <w:r w:rsidRPr="003C1475">
        <w:rPr>
          <w:rFonts w:ascii="Times New Roman" w:hAnsi="Times New Roman" w:cs="Times New Roman"/>
          <w:b/>
          <w:bCs/>
          <w:i/>
          <w:iCs/>
        </w:rPr>
        <w:t>V. A KÖRNYEZET MONITOROZÁSÁRA VONATKOZÓ RENDELKEZÉSEK</w:t>
      </w:r>
    </w:p>
    <w:p w:rsidR="003C1475" w:rsidRPr="003C1475" w:rsidRDefault="003C1475" w:rsidP="003C1475">
      <w:pPr>
        <w:spacing w:line="276" w:lineRule="auto"/>
        <w:jc w:val="both"/>
        <w:rPr>
          <w:rFonts w:ascii="Times New Roman" w:hAnsi="Times New Roman" w:cs="Times New Roman"/>
          <w:i/>
          <w:iCs/>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Szennyezőanyag-emissziók ellenőrzésére szolgáló eszközök és intézkedések</w:t>
      </w:r>
    </w:p>
    <w:p w:rsidR="003C1475" w:rsidRPr="003C1475" w:rsidRDefault="003C1475" w:rsidP="003C1475">
      <w:pPr>
        <w:tabs>
          <w:tab w:val="left" w:pos="722"/>
        </w:tabs>
        <w:spacing w:line="276" w:lineRule="auto"/>
        <w:jc w:val="both"/>
        <w:rPr>
          <w:rFonts w:ascii="Times New Roman" w:hAnsi="Times New Roman" w:cs="Times New Roman"/>
        </w:rPr>
      </w:pPr>
      <w:r w:rsidRPr="003C1475">
        <w:rPr>
          <w:rFonts w:ascii="Times New Roman" w:hAnsi="Times New Roman" w:cs="Times New Roman"/>
        </w:rPr>
        <w:t>1. telepítésre kerül egy a hulladékégető égési gázainak paramétereit folyamatosan felügyelő rendszer</w:t>
      </w:r>
    </w:p>
    <w:p w:rsidR="003C1475" w:rsidRPr="003C1475" w:rsidRDefault="003C1475" w:rsidP="003C1475">
      <w:pPr>
        <w:tabs>
          <w:tab w:val="left" w:pos="749"/>
        </w:tabs>
        <w:spacing w:line="276" w:lineRule="auto"/>
        <w:jc w:val="both"/>
        <w:rPr>
          <w:rFonts w:ascii="Times New Roman" w:hAnsi="Times New Roman" w:cs="Times New Roman"/>
        </w:rPr>
      </w:pPr>
      <w:r w:rsidRPr="003C1475">
        <w:rPr>
          <w:rFonts w:ascii="Times New Roman" w:hAnsi="Times New Roman" w:cs="Times New Roman"/>
        </w:rPr>
        <w:t>2. videó megfigyelő rendszer lesz telepítve a következő helyekre:</w:t>
      </w:r>
    </w:p>
    <w:p w:rsidR="003C1475" w:rsidRPr="003C1475" w:rsidRDefault="003C1475" w:rsidP="003C1475">
      <w:pPr>
        <w:pStyle w:val="Listaszerbekezds"/>
        <w:numPr>
          <w:ilvl w:val="0"/>
          <w:numId w:val="64"/>
        </w:numPr>
        <w:tabs>
          <w:tab w:val="left" w:pos="1051"/>
        </w:tabs>
        <w:spacing w:line="276" w:lineRule="auto"/>
        <w:jc w:val="both"/>
        <w:rPr>
          <w:rFonts w:ascii="Times New Roman" w:hAnsi="Times New Roman" w:cs="Times New Roman"/>
        </w:rPr>
      </w:pPr>
      <w:r w:rsidRPr="003C1475">
        <w:rPr>
          <w:rFonts w:ascii="Times New Roman" w:hAnsi="Times New Roman" w:cs="Times New Roman"/>
        </w:rPr>
        <w:t>veszélyes hulladék tároló</w:t>
      </w:r>
    </w:p>
    <w:p w:rsidR="003C1475" w:rsidRPr="003C1475" w:rsidRDefault="003C1475" w:rsidP="003C1475">
      <w:pPr>
        <w:pStyle w:val="Listaszerbekezds"/>
        <w:numPr>
          <w:ilvl w:val="0"/>
          <w:numId w:val="64"/>
        </w:numPr>
        <w:tabs>
          <w:tab w:val="left" w:pos="1051"/>
        </w:tabs>
        <w:spacing w:line="276" w:lineRule="auto"/>
        <w:jc w:val="both"/>
        <w:rPr>
          <w:rFonts w:ascii="Times New Roman" w:hAnsi="Times New Roman" w:cs="Times New Roman"/>
        </w:rPr>
      </w:pPr>
      <w:r w:rsidRPr="003C1475">
        <w:rPr>
          <w:rFonts w:ascii="Times New Roman" w:hAnsi="Times New Roman" w:cs="Times New Roman"/>
        </w:rPr>
        <w:t>hulladékégető elhelyezési területe</w:t>
      </w:r>
    </w:p>
    <w:p w:rsidR="003C1475" w:rsidRPr="003C1475" w:rsidRDefault="003C1475" w:rsidP="003C1475">
      <w:pPr>
        <w:tabs>
          <w:tab w:val="left" w:pos="749"/>
        </w:tabs>
        <w:spacing w:line="276" w:lineRule="auto"/>
        <w:jc w:val="both"/>
        <w:rPr>
          <w:rFonts w:ascii="Times New Roman" w:hAnsi="Times New Roman" w:cs="Times New Roman"/>
        </w:rPr>
      </w:pPr>
      <w:r w:rsidRPr="003C1475">
        <w:rPr>
          <w:rFonts w:ascii="Times New Roman" w:hAnsi="Times New Roman" w:cs="Times New Roman"/>
        </w:rPr>
        <w:t>3. minden olyan gépjármű ellenőrizve lesz, amely veszélyes hulladékok szállít az előállítótól a hulladékégetőhöz</w:t>
      </w:r>
    </w:p>
    <w:p w:rsidR="003C1475" w:rsidRPr="003C1475" w:rsidRDefault="003C1475" w:rsidP="003C1475">
      <w:pPr>
        <w:tabs>
          <w:tab w:val="left" w:pos="749"/>
        </w:tabs>
        <w:spacing w:line="276" w:lineRule="auto"/>
        <w:jc w:val="both"/>
        <w:rPr>
          <w:rFonts w:ascii="Times New Roman" w:hAnsi="Times New Roman" w:cs="Times New Roman"/>
        </w:rPr>
      </w:pPr>
    </w:p>
    <w:p w:rsidR="003C1475" w:rsidRPr="003C1475" w:rsidRDefault="003C1475" w:rsidP="003C1475">
      <w:pPr>
        <w:tabs>
          <w:tab w:val="left" w:pos="1385"/>
        </w:tabs>
        <w:spacing w:line="276" w:lineRule="auto"/>
        <w:jc w:val="center"/>
        <w:rPr>
          <w:rFonts w:ascii="Times New Roman" w:hAnsi="Times New Roman" w:cs="Times New Roman"/>
          <w:b/>
        </w:rPr>
      </w:pPr>
      <w:r w:rsidRPr="003C1475">
        <w:rPr>
          <w:rFonts w:ascii="Times New Roman" w:hAnsi="Times New Roman" w:cs="Times New Roman"/>
          <w:b/>
          <w:bCs/>
        </w:rPr>
        <w:t>VI. A PROJEKT LÉTJOGOSULTSÁGA AZ EURÓPAI JOGSZABÁLYOKAT (IPPC, SEVESO, COV, LCP, VÍZ KERETIRÁNYELV, LEVEGŐ KERETIRÁNYELV, HULLADÉK KERETIRÁNYELV STB.) ÁTÜLTETŐ EGYÉB NEMZETI TÖRVÉNYEK RENDELKEZÉSEINEK VONATKOZÁSÁBAN</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Nem releváns.</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tabs>
          <w:tab w:val="left" w:pos="1481"/>
        </w:tabs>
        <w:spacing w:line="276" w:lineRule="auto"/>
        <w:jc w:val="center"/>
        <w:rPr>
          <w:rFonts w:ascii="Times New Roman" w:hAnsi="Times New Roman" w:cs="Times New Roman"/>
          <w:b/>
        </w:rPr>
      </w:pPr>
      <w:r w:rsidRPr="003C1475">
        <w:rPr>
          <w:rFonts w:ascii="Times New Roman" w:hAnsi="Times New Roman" w:cs="Times New Roman"/>
          <w:b/>
          <w:bCs/>
        </w:rPr>
        <w:t>VII.</w:t>
      </w:r>
      <w:r w:rsidRPr="003C1475">
        <w:rPr>
          <w:rFonts w:ascii="Times New Roman" w:hAnsi="Times New Roman" w:cs="Times New Roman"/>
          <w:b/>
        </w:rPr>
        <w:t xml:space="preserve"> TELEPHELY MENEDZSMENT SZÜKSÉGES MUNKÁLATAI:</w:t>
      </w:r>
    </w:p>
    <w:p w:rsidR="003C1475" w:rsidRPr="003C1475" w:rsidRDefault="003C1475" w:rsidP="003C1475">
      <w:pPr>
        <w:spacing w:line="276" w:lineRule="auto"/>
        <w:jc w:val="both"/>
        <w:rPr>
          <w:rFonts w:ascii="Times New Roman" w:hAnsi="Times New Roman" w:cs="Times New Roman"/>
          <w:i/>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telephely menedzsment szükséges munkálatainak leírása: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telephely menedzsment nem igényel speciális munkálatokat, mert ez az S.C. Alvi SERV S.R.L. céghez (a hulladékégetési tevékenységekre már felhatalmazott cég) tartozó helyszínen kerül elhelyezésre, és ennek a cégnek az eszközeit fogja használni.</w:t>
      </w:r>
    </w:p>
    <w:p w:rsidR="003C1475" w:rsidRPr="003C1475" w:rsidRDefault="003C1475" w:rsidP="003C1475">
      <w:pPr>
        <w:spacing w:line="276" w:lineRule="auto"/>
        <w:jc w:val="both"/>
        <w:rPr>
          <w:rFonts w:ascii="Times New Roman" w:hAnsi="Times New Roman" w:cs="Times New Roman"/>
          <w:i/>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telephely menedzsment környezeti hatásának leírása: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Nem releváns.</w:t>
      </w:r>
    </w:p>
    <w:p w:rsidR="003C1475" w:rsidRPr="003C1475" w:rsidRDefault="003C1475" w:rsidP="003C1475">
      <w:pPr>
        <w:spacing w:line="276" w:lineRule="auto"/>
        <w:jc w:val="both"/>
        <w:rPr>
          <w:rFonts w:ascii="Times New Roman" w:hAnsi="Times New Roman" w:cs="Times New Roman"/>
          <w:i/>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szennyezőanyagok forrásai és a felfogásra, a környezetbe történő ürítésre és szétterjesztésre szolgáló berendezések a telephely menedzsment során: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szennyezőanyagok lehetséges forrásait okozhatja az üzemanyag és/vagy kenőanyagok véletlen kifolyása a könnyű építkezést és a hulladékégető elhelyezését kiszolgáló eszközökből és járművekből, valamint az említett tevékenység által előállított hulladék.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Annak érdekében, hogy a tevékenységet kiszolgáló eszközökből és járművekből véletlenül kifolyó üzemanyag és/vagy kenőanyagok által okozott talaj- és vízszennyezéssel kapcsolatos környezeti tényezők hatását ellensúlyozni lehessen, a helyszínen biológiai úton lebomló abszorbens anyagok lesznek készleten (Nature Sorb, Spill Sorb, stb.)</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i/>
        </w:rPr>
        <w:t>Szennyezőanyag-emissziók kontrollálására szolgáló eszközök és intézkedések:</w:t>
      </w:r>
      <w:r w:rsidRPr="003C1475">
        <w:rPr>
          <w:rFonts w:ascii="Times New Roman" w:hAnsi="Times New Roman" w:cs="Times New Roman"/>
        </w:rPr>
        <w:t xml:space="preserve"> nem releváns.</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tabs>
          <w:tab w:val="left" w:pos="1553"/>
        </w:tabs>
        <w:spacing w:line="276" w:lineRule="auto"/>
        <w:jc w:val="center"/>
        <w:rPr>
          <w:rFonts w:ascii="Times New Roman" w:hAnsi="Times New Roman" w:cs="Times New Roman"/>
          <w:b/>
        </w:rPr>
      </w:pPr>
      <w:r w:rsidRPr="003C1475">
        <w:rPr>
          <w:rFonts w:ascii="Times New Roman" w:hAnsi="Times New Roman" w:cs="Times New Roman"/>
          <w:b/>
          <w:bCs/>
        </w:rPr>
        <w:t>VIII. A HELYSZÍN HELYREÁLLÍTÁSI MUNKÁLATAI A BERUHÁZÁS BEFEJEZÉSEKOR, VALAMINT BALESETEK ÉS/VAGY A TEVÉKENYSÉG LEÁLLÍTÁSA ESETÉN, AHOL EZEK AZ INFORMÁCIÓK RENDELKEZÉSRE ÁNNAK:</w:t>
      </w:r>
    </w:p>
    <w:p w:rsidR="003C1475" w:rsidRPr="003C1475" w:rsidRDefault="003C1475" w:rsidP="003C1475">
      <w:pPr>
        <w:spacing w:line="276" w:lineRule="auto"/>
        <w:jc w:val="both"/>
        <w:rPr>
          <w:rFonts w:ascii="Times New Roman" w:hAnsi="Times New Roman" w:cs="Times New Roman"/>
          <w:i/>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Javasolt munkálatok a helyszín helyreállítására a beruházás befejezésekor, valamint balesetek és/vagy a tevékenység leállítása esetén:</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Az ökológiai helyreállítási munkálatok magukban foglalják a hulladékégetőhöz köthető hulladékok eltávolítását azokról a területekről, ahová a könnyű szerkezetek el lettek helyezve. Ezeken a területeken felületi helyreállítási munkálatok lesznek végezve, hogy a terepet a kezdeti állapotába állítsák vissza.</w:t>
      </w:r>
    </w:p>
    <w:p w:rsidR="003C1475" w:rsidRPr="003C1475" w:rsidRDefault="003C1475" w:rsidP="003C1475">
      <w:pPr>
        <w:spacing w:line="276" w:lineRule="auto"/>
        <w:jc w:val="both"/>
        <w:rPr>
          <w:rFonts w:ascii="Times New Roman" w:hAnsi="Times New Roman" w:cs="Times New Roman"/>
          <w:i/>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véletlen szennyezések megelőzésével és az azokra adott válaszokkal kapcsolatos kérdések: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Ezeket a kérdéseket (környezetszennyezés megelőzése) a IV. fejezet tárgyalta.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véletlen szennyezések esetében adott válasszal kapcsolatos műveletek típusait az alábbiakban röviden ismertetjük:</w:t>
      </w:r>
    </w:p>
    <w:p w:rsidR="003C1475" w:rsidRPr="003C1475" w:rsidRDefault="003C1475" w:rsidP="003C1475">
      <w:pPr>
        <w:pStyle w:val="Listaszerbekezds"/>
        <w:numPr>
          <w:ilvl w:val="0"/>
          <w:numId w:val="65"/>
        </w:numPr>
        <w:tabs>
          <w:tab w:val="left" w:pos="1437"/>
        </w:tabs>
        <w:spacing w:line="276" w:lineRule="auto"/>
        <w:jc w:val="both"/>
        <w:rPr>
          <w:rFonts w:ascii="Times New Roman" w:hAnsi="Times New Roman" w:cs="Times New Roman"/>
        </w:rPr>
      </w:pPr>
      <w:r w:rsidRPr="003C1475">
        <w:rPr>
          <w:rFonts w:ascii="Times New Roman" w:hAnsi="Times New Roman" w:cs="Times New Roman"/>
        </w:rPr>
        <w:t>talaj esetében</w:t>
      </w:r>
    </w:p>
    <w:p w:rsidR="003C1475" w:rsidRPr="003C1475" w:rsidRDefault="003C1475" w:rsidP="003C1475">
      <w:pPr>
        <w:pStyle w:val="Listaszerbekezds"/>
        <w:numPr>
          <w:ilvl w:val="0"/>
          <w:numId w:val="66"/>
        </w:numPr>
        <w:tabs>
          <w:tab w:val="left" w:pos="1771"/>
        </w:tabs>
        <w:spacing w:line="276" w:lineRule="auto"/>
        <w:jc w:val="both"/>
        <w:rPr>
          <w:rFonts w:ascii="Times New Roman" w:hAnsi="Times New Roman" w:cs="Times New Roman"/>
        </w:rPr>
      </w:pPr>
      <w:r w:rsidRPr="003C1475">
        <w:rPr>
          <w:rFonts w:ascii="Times New Roman" w:hAnsi="Times New Roman" w:cs="Times New Roman"/>
        </w:rPr>
        <w:t>a szennyezési forrást haladéktalanul izolálják (üzemanyag és/vagy kenőanyagok véletlen kifolyása esetén)</w:t>
      </w:r>
    </w:p>
    <w:p w:rsidR="003C1475" w:rsidRPr="003C1475" w:rsidRDefault="003C1475" w:rsidP="003C1475">
      <w:pPr>
        <w:pStyle w:val="Listaszerbekezds"/>
        <w:numPr>
          <w:ilvl w:val="0"/>
          <w:numId w:val="66"/>
        </w:numPr>
        <w:tabs>
          <w:tab w:val="left" w:pos="1771"/>
        </w:tabs>
        <w:spacing w:line="276" w:lineRule="auto"/>
        <w:jc w:val="both"/>
        <w:rPr>
          <w:rFonts w:ascii="Times New Roman" w:hAnsi="Times New Roman" w:cs="Times New Roman"/>
        </w:rPr>
      </w:pPr>
      <w:r w:rsidRPr="003C1475">
        <w:rPr>
          <w:rFonts w:ascii="Times New Roman" w:hAnsi="Times New Roman" w:cs="Times New Roman"/>
        </w:rPr>
        <w:t>biológiai úton lebomló abszorbens anyagot alkalmaznak a szennyezett területen</w:t>
      </w:r>
    </w:p>
    <w:p w:rsidR="003C1475" w:rsidRPr="003C1475" w:rsidRDefault="003C1475" w:rsidP="003C1475">
      <w:pPr>
        <w:pStyle w:val="Listaszerbekezds"/>
        <w:numPr>
          <w:ilvl w:val="0"/>
          <w:numId w:val="66"/>
        </w:numPr>
        <w:tabs>
          <w:tab w:val="left" w:pos="1771"/>
        </w:tabs>
        <w:spacing w:line="276" w:lineRule="auto"/>
        <w:jc w:val="both"/>
        <w:rPr>
          <w:rFonts w:ascii="Times New Roman" w:hAnsi="Times New Roman" w:cs="Times New Roman"/>
        </w:rPr>
      </w:pPr>
      <w:r w:rsidRPr="003C1475">
        <w:rPr>
          <w:rFonts w:ascii="Times New Roman" w:hAnsi="Times New Roman" w:cs="Times New Roman"/>
        </w:rPr>
        <w:t>az olajos termékek felitatása után az abszorbenst összegyűjtik és vízálló zsákokba helyezik</w:t>
      </w:r>
    </w:p>
    <w:p w:rsidR="003C1475" w:rsidRPr="003C1475" w:rsidRDefault="003C1475" w:rsidP="003C1475">
      <w:pPr>
        <w:pStyle w:val="Listaszerbekezds"/>
        <w:numPr>
          <w:ilvl w:val="0"/>
          <w:numId w:val="66"/>
        </w:numPr>
        <w:tabs>
          <w:tab w:val="left" w:pos="1771"/>
        </w:tabs>
        <w:spacing w:line="276" w:lineRule="auto"/>
        <w:jc w:val="both"/>
        <w:rPr>
          <w:rFonts w:ascii="Times New Roman" w:hAnsi="Times New Roman" w:cs="Times New Roman"/>
        </w:rPr>
      </w:pPr>
      <w:r w:rsidRPr="003C1475">
        <w:rPr>
          <w:rFonts w:ascii="Times New Roman" w:hAnsi="Times New Roman" w:cs="Times New Roman"/>
        </w:rPr>
        <w:t>az érintett földet eltávolítják és vízálló zsákokba helyezik</w:t>
      </w:r>
    </w:p>
    <w:p w:rsidR="003C1475" w:rsidRPr="003C1475" w:rsidRDefault="003C1475" w:rsidP="003C1475">
      <w:pPr>
        <w:pStyle w:val="Listaszerbekezds"/>
        <w:numPr>
          <w:ilvl w:val="0"/>
          <w:numId w:val="66"/>
        </w:numPr>
        <w:tabs>
          <w:tab w:val="left" w:pos="1771"/>
        </w:tabs>
        <w:spacing w:line="276" w:lineRule="auto"/>
        <w:jc w:val="both"/>
        <w:rPr>
          <w:rFonts w:ascii="Times New Roman" w:hAnsi="Times New Roman" w:cs="Times New Roman"/>
        </w:rPr>
      </w:pPr>
      <w:r w:rsidRPr="003C1475">
        <w:rPr>
          <w:rFonts w:ascii="Times New Roman" w:hAnsi="Times New Roman" w:cs="Times New Roman"/>
        </w:rPr>
        <w:t>ezeket az anyagokat átadják a felhatalmazott cégeknek</w:t>
      </w:r>
    </w:p>
    <w:p w:rsidR="003C1475" w:rsidRPr="003C1475" w:rsidRDefault="003C1475" w:rsidP="003C1475">
      <w:pPr>
        <w:tabs>
          <w:tab w:val="left" w:pos="1437"/>
        </w:tabs>
        <w:spacing w:line="276" w:lineRule="auto"/>
        <w:jc w:val="both"/>
        <w:rPr>
          <w:rFonts w:ascii="Times New Roman" w:hAnsi="Times New Roman" w:cs="Times New Roman"/>
        </w:rPr>
      </w:pPr>
      <w:r w:rsidRPr="003C1475">
        <w:rPr>
          <w:rFonts w:ascii="Times New Roman" w:hAnsi="Times New Roman" w:cs="Times New Roman"/>
        </w:rPr>
        <w:t>B. víz esetében - nem releváns</w:t>
      </w:r>
    </w:p>
    <w:p w:rsidR="003C1475" w:rsidRPr="003C1475" w:rsidRDefault="003C1475" w:rsidP="003C1475">
      <w:pPr>
        <w:tabs>
          <w:tab w:val="left" w:pos="1437"/>
        </w:tabs>
        <w:spacing w:line="276" w:lineRule="auto"/>
        <w:jc w:val="both"/>
        <w:rPr>
          <w:rFonts w:ascii="Times New Roman" w:hAnsi="Times New Roman" w:cs="Times New Roman"/>
        </w:rPr>
      </w:pPr>
      <w:r w:rsidRPr="003C1475">
        <w:rPr>
          <w:rFonts w:ascii="Times New Roman" w:hAnsi="Times New Roman" w:cs="Times New Roman"/>
        </w:rPr>
        <w:t>C. levegő esetében</w:t>
      </w:r>
    </w:p>
    <w:p w:rsidR="003C1475" w:rsidRPr="003C1475" w:rsidRDefault="003C1475" w:rsidP="003C1475">
      <w:pPr>
        <w:pStyle w:val="Listaszerbekezds"/>
        <w:numPr>
          <w:ilvl w:val="0"/>
          <w:numId w:val="67"/>
        </w:numPr>
        <w:tabs>
          <w:tab w:val="left" w:pos="1751"/>
        </w:tabs>
        <w:spacing w:line="276" w:lineRule="auto"/>
        <w:jc w:val="both"/>
        <w:rPr>
          <w:rFonts w:ascii="Times New Roman" w:hAnsi="Times New Roman" w:cs="Times New Roman"/>
        </w:rPr>
      </w:pPr>
      <w:r w:rsidRPr="003C1475">
        <w:rPr>
          <w:rFonts w:ascii="Times New Roman" w:hAnsi="Times New Roman" w:cs="Times New Roman"/>
        </w:rPr>
        <w:t>azonosítják a szennyezési forrást (ez visszakövethető egy mozgó forrásból vagy az építési tevékenységet kiszolgáló eszközök vagy járművek mozgásából származó emisszióra) és elemzik az okot</w:t>
      </w:r>
    </w:p>
    <w:p w:rsidR="003C1475" w:rsidRPr="003C1475" w:rsidRDefault="003C1475" w:rsidP="003C1475">
      <w:pPr>
        <w:pStyle w:val="Listaszerbekezds"/>
        <w:numPr>
          <w:ilvl w:val="0"/>
          <w:numId w:val="67"/>
        </w:numPr>
        <w:tabs>
          <w:tab w:val="left" w:pos="1751"/>
        </w:tabs>
        <w:spacing w:line="276" w:lineRule="auto"/>
        <w:jc w:val="both"/>
        <w:rPr>
          <w:rFonts w:ascii="Times New Roman" w:hAnsi="Times New Roman" w:cs="Times New Roman"/>
        </w:rPr>
      </w:pPr>
      <w:r w:rsidRPr="003C1475">
        <w:rPr>
          <w:rFonts w:ascii="Times New Roman" w:hAnsi="Times New Roman" w:cs="Times New Roman"/>
        </w:rPr>
        <w:t>az eszköz vagy jármű eltávolításra kerül, amíg a gyökérokokat el nem hárítják</w:t>
      </w:r>
    </w:p>
    <w:p w:rsidR="003C1475" w:rsidRPr="003C1475" w:rsidRDefault="003C1475" w:rsidP="003C1475">
      <w:pPr>
        <w:pStyle w:val="Listaszerbekezds"/>
        <w:numPr>
          <w:ilvl w:val="0"/>
          <w:numId w:val="67"/>
        </w:numPr>
        <w:tabs>
          <w:tab w:val="left" w:pos="1751"/>
        </w:tabs>
        <w:spacing w:line="276" w:lineRule="auto"/>
        <w:jc w:val="both"/>
        <w:rPr>
          <w:rFonts w:ascii="Times New Roman" w:hAnsi="Times New Roman" w:cs="Times New Roman"/>
        </w:rPr>
      </w:pPr>
      <w:r w:rsidRPr="003C1475">
        <w:rPr>
          <w:rFonts w:ascii="Times New Roman" w:hAnsi="Times New Roman" w:cs="Times New Roman"/>
        </w:rPr>
        <w:t>ha a szennyezést a tevékenység, illetve az eszközök vagy járművek mozgása miatt keletkező por emissziók okozzák, akkor az alábbi intézkedéseket kell végrehajtani:</w:t>
      </w:r>
    </w:p>
    <w:p w:rsidR="003C1475" w:rsidRPr="003C1475" w:rsidRDefault="003C1475" w:rsidP="003C1475">
      <w:pPr>
        <w:pStyle w:val="Listaszerbekezds"/>
        <w:numPr>
          <w:ilvl w:val="2"/>
          <w:numId w:val="67"/>
        </w:numPr>
        <w:spacing w:line="276" w:lineRule="auto"/>
        <w:jc w:val="both"/>
        <w:rPr>
          <w:rFonts w:ascii="Times New Roman" w:hAnsi="Times New Roman" w:cs="Times New Roman"/>
        </w:rPr>
      </w:pPr>
      <w:r w:rsidRPr="003C1475">
        <w:rPr>
          <w:rFonts w:ascii="Times New Roman" w:hAnsi="Times New Roman" w:cs="Times New Roman"/>
        </w:rPr>
        <w:t xml:space="preserve">az utak vagy a munkaterület megnedvesítése </w:t>
      </w:r>
    </w:p>
    <w:p w:rsidR="003C1475" w:rsidRPr="003C1475" w:rsidRDefault="003C1475" w:rsidP="003C1475">
      <w:pPr>
        <w:pStyle w:val="Listaszerbekezds"/>
        <w:numPr>
          <w:ilvl w:val="2"/>
          <w:numId w:val="67"/>
        </w:numPr>
        <w:spacing w:line="276" w:lineRule="auto"/>
        <w:jc w:val="both"/>
        <w:rPr>
          <w:rFonts w:ascii="Times New Roman" w:hAnsi="Times New Roman" w:cs="Times New Roman"/>
        </w:rPr>
      </w:pPr>
      <w:r w:rsidRPr="003C1475">
        <w:rPr>
          <w:rFonts w:ascii="Times New Roman" w:hAnsi="Times New Roman" w:cs="Times New Roman"/>
        </w:rPr>
        <w:t>alacsony sebességű közlekedés</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berendezések bezárására/leszerelésére/lebontására vonatkozó kérdések:</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A hulladékégető átlagos élettartama körülbelül 20 év. Ezen időtartam után a hulladékégető működését be kell szüntetni, amit egy leszerelési periódus követ, melynek során a terep kiindulási rendeltetését vissza kell állítani. Ugyanez fog történni az áramellátó rendszerrel. Ebben az esetben az alábbi lépéseket kell követni:</w:t>
      </w: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1. lecsatlakozás az áramellátási rendszerről</w:t>
      </w: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2. elektromos leválasztók szétszedése</w:t>
      </w: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3. könnyű szerkezetek lebontása</w:t>
      </w: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4. a veszélyes hulladékok tárolására szolgáló konténer leszerelése</w:t>
      </w: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5. a hulladékégető szétszerelése</w:t>
      </w: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6. az eredményül kapott összes anyagot elszállítják egy bázisra, ahol kiválogatásra kerülnek, hogy megállapítsák a későbbi felhasználásukat</w:t>
      </w:r>
    </w:p>
    <w:p w:rsidR="003C1475" w:rsidRPr="003C1475" w:rsidRDefault="003C1475" w:rsidP="003C1475">
      <w:pPr>
        <w:spacing w:line="276" w:lineRule="auto"/>
        <w:jc w:val="both"/>
        <w:rPr>
          <w:rFonts w:ascii="Times New Roman" w:hAnsi="Times New Roman" w:cs="Times New Roman"/>
          <w:i/>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 terep kiinduló állapotának visszaállítása/helyreállítása későbbi használatra:</w:t>
      </w:r>
    </w:p>
    <w:p w:rsidR="003C1475" w:rsidRPr="003C1475" w:rsidRDefault="003C1475" w:rsidP="003C1475">
      <w:pPr>
        <w:spacing w:line="276" w:lineRule="auto"/>
        <w:jc w:val="both"/>
        <w:rPr>
          <w:rFonts w:ascii="Times New Roman" w:hAnsi="Times New Roman" w:cs="Times New Roman"/>
        </w:rPr>
      </w:pPr>
      <w:r w:rsidRPr="003C1475">
        <w:rPr>
          <w:rFonts w:ascii="Times New Roman" w:hAnsi="Times New Roman" w:cs="Times New Roman"/>
        </w:rPr>
        <w:t>Helyreállítási munkálatok kerülnek elvégzésre, hogy a terepet visszaállítsák a kiinduló állapotába.</w:t>
      </w:r>
    </w:p>
    <w:p w:rsidR="003C1475" w:rsidRPr="003C1475" w:rsidRDefault="003C1475" w:rsidP="003C1475">
      <w:pPr>
        <w:tabs>
          <w:tab w:val="left" w:pos="1674"/>
        </w:tabs>
        <w:spacing w:line="276" w:lineRule="auto"/>
        <w:jc w:val="both"/>
        <w:rPr>
          <w:rFonts w:ascii="Times New Roman" w:hAnsi="Times New Roman" w:cs="Times New Roman"/>
          <w:b/>
        </w:rPr>
      </w:pPr>
    </w:p>
    <w:p w:rsidR="003C1475" w:rsidRPr="003C1475" w:rsidRDefault="003C1475" w:rsidP="003C1475">
      <w:pPr>
        <w:tabs>
          <w:tab w:val="left" w:pos="1674"/>
        </w:tabs>
        <w:spacing w:line="276" w:lineRule="auto"/>
        <w:jc w:val="center"/>
        <w:rPr>
          <w:rFonts w:ascii="Times New Roman" w:hAnsi="Times New Roman" w:cs="Times New Roman"/>
          <w:b/>
        </w:rPr>
      </w:pPr>
      <w:r w:rsidRPr="003C1475">
        <w:rPr>
          <w:rFonts w:ascii="Times New Roman" w:hAnsi="Times New Roman" w:cs="Times New Roman"/>
          <w:b/>
          <w:bCs/>
        </w:rPr>
        <w:t>IX. MELLÉKLETEK - RAJZOK</w:t>
      </w:r>
    </w:p>
    <w:p w:rsidR="003C1475" w:rsidRPr="003C1475" w:rsidRDefault="003C1475" w:rsidP="003C1475">
      <w:pPr>
        <w:tabs>
          <w:tab w:val="left" w:pos="1411"/>
        </w:tabs>
        <w:spacing w:line="276" w:lineRule="auto"/>
        <w:jc w:val="both"/>
        <w:rPr>
          <w:rFonts w:ascii="Times New Roman" w:hAnsi="Times New Roman" w:cs="Times New Roman"/>
        </w:rPr>
      </w:pP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1. 1. melléklet - az elégetésre kerülő veszélyes hulladékok listája</w:t>
      </w: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2. 2. melléklet - az elégetésre kerülő nem veszélyes hulladékok listája</w:t>
      </w: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3. helyzeti terv;</w:t>
      </w:r>
    </w:p>
    <w:p w:rsidR="003C1475" w:rsidRPr="003C1475" w:rsidRDefault="003C1475" w:rsidP="003C1475">
      <w:pPr>
        <w:tabs>
          <w:tab w:val="left" w:pos="1411"/>
        </w:tabs>
        <w:spacing w:line="276" w:lineRule="auto"/>
        <w:jc w:val="both"/>
        <w:rPr>
          <w:rFonts w:ascii="Times New Roman" w:hAnsi="Times New Roman" w:cs="Times New Roman"/>
        </w:rPr>
      </w:pPr>
      <w:r w:rsidRPr="003C1475">
        <w:rPr>
          <w:rFonts w:ascii="Times New Roman" w:hAnsi="Times New Roman" w:cs="Times New Roman"/>
        </w:rPr>
        <w:t>4. helyszíni terv;</w:t>
      </w:r>
    </w:p>
    <w:p w:rsidR="003C1475" w:rsidRPr="003C1475" w:rsidRDefault="003C1475" w:rsidP="003C1475">
      <w:pPr>
        <w:tabs>
          <w:tab w:val="left" w:pos="4191"/>
        </w:tabs>
        <w:spacing w:line="276" w:lineRule="auto"/>
        <w:jc w:val="both"/>
        <w:rPr>
          <w:rFonts w:ascii="Times New Roman" w:hAnsi="Times New Roman" w:cs="Times New Roman"/>
        </w:rPr>
      </w:pPr>
    </w:p>
    <w:p w:rsidR="003C1475" w:rsidRPr="003C1475" w:rsidRDefault="003C1475" w:rsidP="003C1475">
      <w:pPr>
        <w:tabs>
          <w:tab w:val="left" w:pos="4191"/>
        </w:tabs>
        <w:spacing w:line="276" w:lineRule="auto"/>
        <w:jc w:val="center"/>
        <w:rPr>
          <w:rFonts w:ascii="Times New Roman" w:hAnsi="Times New Roman" w:cs="Times New Roman"/>
        </w:rPr>
      </w:pPr>
      <w:r w:rsidRPr="003C1475">
        <w:rPr>
          <w:rFonts w:ascii="Times New Roman" w:hAnsi="Times New Roman" w:cs="Times New Roman"/>
        </w:rPr>
        <w:t xml:space="preserve">Készítette: </w:t>
      </w:r>
      <w:r w:rsidRPr="003C1475">
        <w:rPr>
          <w:rFonts w:ascii="Times New Roman" w:hAnsi="Times New Roman" w:cs="Times New Roman"/>
          <w:b/>
          <w:bCs/>
        </w:rPr>
        <w:t>SC DIVORI PREST SRL</w:t>
      </w:r>
    </w:p>
    <w:p w:rsidR="003C1475" w:rsidRPr="003C1475" w:rsidRDefault="003C1475" w:rsidP="003C1475">
      <w:pPr>
        <w:spacing w:line="276" w:lineRule="auto"/>
        <w:jc w:val="center"/>
        <w:rPr>
          <w:rFonts w:ascii="Times New Roman" w:hAnsi="Times New Roman" w:cs="Times New Roman"/>
        </w:rPr>
      </w:pPr>
      <w:r w:rsidRPr="003C1475">
        <w:rPr>
          <w:rFonts w:ascii="Times New Roman" w:hAnsi="Times New Roman" w:cs="Times New Roman"/>
        </w:rPr>
        <w:t>Volodea Fechete</w:t>
      </w:r>
    </w:p>
    <w:p w:rsidR="003C1475" w:rsidRPr="003C1475" w:rsidRDefault="003C1475" w:rsidP="003C1475">
      <w:pPr>
        <w:spacing w:line="276" w:lineRule="auto"/>
        <w:jc w:val="both"/>
        <w:rPr>
          <w:rFonts w:ascii="Times New Roman" w:hAnsi="Times New Roman" w:cs="Times New Roman"/>
        </w:rPr>
      </w:pPr>
    </w:p>
    <w:p w:rsidR="003C1475" w:rsidRPr="003C1475" w:rsidRDefault="003C1475" w:rsidP="003C1475">
      <w:pPr>
        <w:spacing w:line="276" w:lineRule="auto"/>
        <w:jc w:val="both"/>
        <w:rPr>
          <w:rFonts w:ascii="Times New Roman" w:hAnsi="Times New Roman" w:cs="Times New Roman"/>
          <w:i/>
        </w:rPr>
      </w:pPr>
      <w:r w:rsidRPr="003C1475">
        <w:rPr>
          <w:rFonts w:ascii="Times New Roman" w:hAnsi="Times New Roman" w:cs="Times New Roman"/>
          <w:i/>
          <w:iCs/>
        </w:rPr>
        <w:t>Alulírott, Pascalau Raul, a román igazságügyi minisztérium által Romániában kiadott 6893/ 2002 számú felhatalmazás szerint minősített angol és francia tolmács és fordító, ezennel tanúsítom, hogy a szöveg teljes terjedelmében, kihagyások nélkül és pontosan fordításra került románról angol nyelvre, és hogy a fordítás által a dokumentum tartalma és jelentése nem lett módosítva.</w:t>
      </w:r>
    </w:p>
    <w:p w:rsidR="003C1475" w:rsidRPr="003C1475" w:rsidRDefault="003C1475" w:rsidP="003C1475">
      <w:pPr>
        <w:spacing w:line="276" w:lineRule="auto"/>
        <w:jc w:val="both"/>
        <w:rPr>
          <w:rFonts w:ascii="Times New Roman" w:hAnsi="Times New Roman" w:cs="Times New Roman"/>
          <w:i/>
        </w:rPr>
      </w:pPr>
    </w:p>
    <w:p w:rsidR="003C1475" w:rsidRPr="003C1475" w:rsidRDefault="003C1475" w:rsidP="003C1475">
      <w:pPr>
        <w:spacing w:line="276" w:lineRule="auto"/>
        <w:jc w:val="center"/>
        <w:rPr>
          <w:rFonts w:ascii="Times New Roman" w:hAnsi="Times New Roman" w:cs="Times New Roman"/>
          <w:i/>
        </w:rPr>
      </w:pPr>
      <w:r w:rsidRPr="003C1475">
        <w:rPr>
          <w:rFonts w:ascii="Times New Roman" w:hAnsi="Times New Roman" w:cs="Times New Roman"/>
          <w:i/>
          <w:iCs/>
        </w:rPr>
        <w:t>MINŐSÍTETT TOLMÁCS ÉS FORDÍTÓ</w:t>
      </w:r>
    </w:p>
    <w:p w:rsidR="003C1475" w:rsidRPr="003C1475" w:rsidRDefault="003C1475" w:rsidP="003C1475">
      <w:pPr>
        <w:spacing w:line="276" w:lineRule="auto"/>
        <w:jc w:val="center"/>
        <w:rPr>
          <w:rFonts w:ascii="Times New Roman" w:hAnsi="Times New Roman" w:cs="Times New Roman"/>
          <w:i/>
        </w:rPr>
      </w:pPr>
      <w:r w:rsidRPr="003C1475">
        <w:rPr>
          <w:rFonts w:ascii="Times New Roman" w:hAnsi="Times New Roman" w:cs="Times New Roman"/>
          <w:i/>
          <w:iCs/>
        </w:rPr>
        <w:t>PASCALAU RAUL</w:t>
      </w:r>
    </w:p>
    <w:p w:rsidR="003C1475" w:rsidRPr="003C1475" w:rsidRDefault="003C1475" w:rsidP="00811B54">
      <w:pPr>
        <w:spacing w:line="276" w:lineRule="auto"/>
        <w:jc w:val="both"/>
        <w:rPr>
          <w:rFonts w:ascii="Times New Roman" w:hAnsi="Times New Roman" w:cs="Times New Roman"/>
        </w:rPr>
      </w:pPr>
    </w:p>
    <w:sectPr w:rsidR="003C1475" w:rsidRPr="003C1475">
      <w:type w:val="continuous"/>
      <w:pgSz w:w="11909" w:h="16840"/>
      <w:pgMar w:top="1430" w:right="1440" w:bottom="143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07F" w:rsidRDefault="00B0307F">
      <w:r>
        <w:separator/>
      </w:r>
    </w:p>
  </w:endnote>
  <w:endnote w:type="continuationSeparator" w:id="0">
    <w:p w:rsidR="00B0307F" w:rsidRDefault="00B0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07F" w:rsidRDefault="00B0307F">
      <w:r>
        <w:separator/>
      </w:r>
    </w:p>
  </w:footnote>
  <w:footnote w:type="continuationSeparator" w:id="0">
    <w:p w:rsidR="00B0307F" w:rsidRDefault="00B0307F">
      <w:r>
        <w:continuationSeparator/>
      </w:r>
    </w:p>
  </w:footnote>
  <w:footnote w:id="1">
    <w:p w:rsidR="00B0307F" w:rsidRDefault="00B0307F">
      <w:pPr>
        <w:pStyle w:val="Lbjegyzetszveg"/>
      </w:pPr>
      <w:r>
        <w:footnoteRef/>
      </w:r>
      <w:r>
        <w:t xml:space="preserve"> </w:t>
      </w:r>
      <w:r>
        <w:rPr>
          <w:rFonts w:ascii="Times New Roman" w:hAnsi="Times New Roman" w:cs="Times New Roman"/>
        </w:rPr>
        <w:t>Referencia körülmények T = 273 K, p = 101,3 kPa, száraz gáz, 11% oxigéntartalom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864"/>
      </v:shape>
    </w:pict>
  </w:numPicBullet>
  <w:abstractNum w:abstractNumId="0">
    <w:nsid w:val="00975EE1"/>
    <w:multiLevelType w:val="hybridMultilevel"/>
    <w:tmpl w:val="D714D5BA"/>
    <w:lvl w:ilvl="0" w:tplc="726E460A">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2D25619"/>
    <w:multiLevelType w:val="hybridMultilevel"/>
    <w:tmpl w:val="ACC0D83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3730173"/>
    <w:multiLevelType w:val="hybridMultilevel"/>
    <w:tmpl w:val="3F10D686"/>
    <w:lvl w:ilvl="0" w:tplc="040E0019">
      <w:start w:val="1"/>
      <w:numFmt w:val="lowerLetter"/>
      <w:lvlText w:val="%1."/>
      <w:lvlJc w:val="left"/>
      <w:pPr>
        <w:ind w:left="720" w:hanging="360"/>
      </w:pPr>
    </w:lvl>
    <w:lvl w:ilvl="1" w:tplc="040E0019">
      <w:start w:val="1"/>
      <w:numFmt w:val="lowerLetter"/>
      <w:lvlText w:val="%2."/>
      <w:lvlJc w:val="left"/>
      <w:pPr>
        <w:ind w:left="1440" w:hanging="360"/>
      </w:pPr>
    </w:lvl>
    <w:lvl w:ilvl="2" w:tplc="6FC65A32">
      <w:start w:val="1"/>
      <w:numFmt w:val="decimal"/>
      <w:lvlText w:val="%3."/>
      <w:lvlJc w:val="left"/>
      <w:pPr>
        <w:ind w:left="3375" w:hanging="1395"/>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47824F4"/>
    <w:multiLevelType w:val="hybridMultilevel"/>
    <w:tmpl w:val="C622AD6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nsid w:val="09036383"/>
    <w:multiLevelType w:val="hybridMultilevel"/>
    <w:tmpl w:val="D570B53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AA20D98"/>
    <w:multiLevelType w:val="hybridMultilevel"/>
    <w:tmpl w:val="21D431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B4A4A45"/>
    <w:multiLevelType w:val="hybridMultilevel"/>
    <w:tmpl w:val="F56CB9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CC05534"/>
    <w:multiLevelType w:val="hybridMultilevel"/>
    <w:tmpl w:val="DBE47B2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CE26D58"/>
    <w:multiLevelType w:val="hybridMultilevel"/>
    <w:tmpl w:val="C5528AE4"/>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0E1304D"/>
    <w:multiLevelType w:val="hybridMultilevel"/>
    <w:tmpl w:val="571E9A8C"/>
    <w:lvl w:ilvl="0" w:tplc="9544B562">
      <w:start w:val="1"/>
      <w:numFmt w:val="upp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144000D6"/>
    <w:multiLevelType w:val="hybridMultilevel"/>
    <w:tmpl w:val="64AEE38C"/>
    <w:lvl w:ilvl="0" w:tplc="040E0007">
      <w:start w:val="1"/>
      <w:numFmt w:val="bullet"/>
      <w:lvlText w:val=""/>
      <w:lvlPicBulletId w:val="0"/>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4CF6F0F"/>
    <w:multiLevelType w:val="hybridMultilevel"/>
    <w:tmpl w:val="4EF0C6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160F5FD9"/>
    <w:multiLevelType w:val="hybridMultilevel"/>
    <w:tmpl w:val="0BD8DC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17B66445"/>
    <w:multiLevelType w:val="hybridMultilevel"/>
    <w:tmpl w:val="F704089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18081CE0"/>
    <w:multiLevelType w:val="hybridMultilevel"/>
    <w:tmpl w:val="E8243F96"/>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1B5D7377"/>
    <w:multiLevelType w:val="hybridMultilevel"/>
    <w:tmpl w:val="561CE2BC"/>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
    <w:nsid w:val="1D160D6E"/>
    <w:multiLevelType w:val="hybridMultilevel"/>
    <w:tmpl w:val="3220460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1F1C1CE5"/>
    <w:multiLevelType w:val="hybridMultilevel"/>
    <w:tmpl w:val="E65CF678"/>
    <w:lvl w:ilvl="0" w:tplc="726E460A">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1FF2448C"/>
    <w:multiLevelType w:val="hybridMultilevel"/>
    <w:tmpl w:val="FEDCDDA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21DF2BD0"/>
    <w:multiLevelType w:val="hybridMultilevel"/>
    <w:tmpl w:val="998AC8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25BE114E"/>
    <w:multiLevelType w:val="hybridMultilevel"/>
    <w:tmpl w:val="1F3EDF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2EF10B8B"/>
    <w:multiLevelType w:val="hybridMultilevel"/>
    <w:tmpl w:val="5A002E0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2F047999"/>
    <w:multiLevelType w:val="hybridMultilevel"/>
    <w:tmpl w:val="A3E86E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2FA05435"/>
    <w:multiLevelType w:val="hybridMultilevel"/>
    <w:tmpl w:val="A98E3D9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2FAC02E4"/>
    <w:multiLevelType w:val="hybridMultilevel"/>
    <w:tmpl w:val="DF9E2B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1195264"/>
    <w:multiLevelType w:val="hybridMultilevel"/>
    <w:tmpl w:val="3D16D6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31A8390E"/>
    <w:multiLevelType w:val="hybridMultilevel"/>
    <w:tmpl w:val="317A5D4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3BE401E"/>
    <w:multiLevelType w:val="hybridMultilevel"/>
    <w:tmpl w:val="A8765B3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359670E4"/>
    <w:multiLevelType w:val="hybridMultilevel"/>
    <w:tmpl w:val="0B6ECE04"/>
    <w:lvl w:ilvl="0" w:tplc="040E0005">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
    <w:nsid w:val="36BF726D"/>
    <w:multiLevelType w:val="hybridMultilevel"/>
    <w:tmpl w:val="129897FC"/>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0">
    <w:nsid w:val="37711BE5"/>
    <w:multiLevelType w:val="hybridMultilevel"/>
    <w:tmpl w:val="8C12204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39F6513F"/>
    <w:multiLevelType w:val="hybridMultilevel"/>
    <w:tmpl w:val="1FE27D1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3E557BF2"/>
    <w:multiLevelType w:val="hybridMultilevel"/>
    <w:tmpl w:val="92B49F04"/>
    <w:lvl w:ilvl="0" w:tplc="040E0009">
      <w:start w:val="1"/>
      <w:numFmt w:val="bullet"/>
      <w:lvlText w:val=""/>
      <w:lvlJc w:val="left"/>
      <w:pPr>
        <w:ind w:left="360" w:hanging="360"/>
      </w:pPr>
      <w:rPr>
        <w:rFonts w:ascii="Wingdings" w:hAnsi="Wingdings" w:hint="default"/>
      </w:rPr>
    </w:lvl>
    <w:lvl w:ilvl="1" w:tplc="C6540282">
      <w:start w:val="4"/>
      <w:numFmt w:val="bullet"/>
      <w:lvlText w:val="•"/>
      <w:lvlJc w:val="left"/>
      <w:pPr>
        <w:ind w:left="1095" w:hanging="375"/>
      </w:pPr>
      <w:rPr>
        <w:rFonts w:ascii="Times New Roman" w:eastAsia="Arial Unicode MS" w:hAnsi="Times New Roman" w:cs="Times New Roman"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
    <w:nsid w:val="3E6440B0"/>
    <w:multiLevelType w:val="hybridMultilevel"/>
    <w:tmpl w:val="2CE22AC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422C64C5"/>
    <w:multiLevelType w:val="hybridMultilevel"/>
    <w:tmpl w:val="51E654BE"/>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5">
    <w:nsid w:val="44C759D8"/>
    <w:multiLevelType w:val="hybridMultilevel"/>
    <w:tmpl w:val="592AFF6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454A7BE1"/>
    <w:multiLevelType w:val="hybridMultilevel"/>
    <w:tmpl w:val="7966B966"/>
    <w:lvl w:ilvl="0" w:tplc="040E0019">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46685099"/>
    <w:multiLevelType w:val="hybridMultilevel"/>
    <w:tmpl w:val="47FC22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49186E33"/>
    <w:multiLevelType w:val="hybridMultilevel"/>
    <w:tmpl w:val="8A3A6A5A"/>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4A9B56EC"/>
    <w:multiLevelType w:val="hybridMultilevel"/>
    <w:tmpl w:val="93C0D0BA"/>
    <w:lvl w:ilvl="0" w:tplc="040E0001">
      <w:start w:val="1"/>
      <w:numFmt w:val="bullet"/>
      <w:lvlText w:val=""/>
      <w:lvlJc w:val="left"/>
      <w:pPr>
        <w:ind w:left="360" w:hanging="360"/>
      </w:pPr>
      <w:rPr>
        <w:rFonts w:ascii="Symbol" w:hAnsi="Symbol" w:hint="default"/>
      </w:rPr>
    </w:lvl>
    <w:lvl w:ilvl="1" w:tplc="C6540282">
      <w:start w:val="4"/>
      <w:numFmt w:val="bullet"/>
      <w:lvlText w:val="•"/>
      <w:lvlJc w:val="left"/>
      <w:pPr>
        <w:ind w:left="1095" w:hanging="375"/>
      </w:pPr>
      <w:rPr>
        <w:rFonts w:ascii="Times New Roman" w:eastAsia="Arial Unicode MS" w:hAnsi="Times New Roman" w:cs="Times New Roman"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
    <w:nsid w:val="4C2860FF"/>
    <w:multiLevelType w:val="hybridMultilevel"/>
    <w:tmpl w:val="4524F8F0"/>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1">
    <w:nsid w:val="4C87117E"/>
    <w:multiLevelType w:val="hybridMultilevel"/>
    <w:tmpl w:val="6D7EE8F4"/>
    <w:lvl w:ilvl="0" w:tplc="6326367C">
      <w:numFmt w:val="bullet"/>
      <w:lvlText w:val="-"/>
      <w:lvlJc w:val="left"/>
      <w:pPr>
        <w:ind w:left="1080" w:hanging="360"/>
      </w:pPr>
      <w:rPr>
        <w:rFonts w:ascii="Times New Roman" w:eastAsia="Arial Unicode MS"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nsid w:val="50A50E5F"/>
    <w:multiLevelType w:val="hybridMultilevel"/>
    <w:tmpl w:val="558654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50FD30D1"/>
    <w:multiLevelType w:val="hybridMultilevel"/>
    <w:tmpl w:val="F91A0C44"/>
    <w:lvl w:ilvl="0" w:tplc="726E460A">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51A60575"/>
    <w:multiLevelType w:val="hybridMultilevel"/>
    <w:tmpl w:val="5E266000"/>
    <w:lvl w:ilvl="0" w:tplc="726E460A">
      <w:numFmt w:val="bullet"/>
      <w:lvlText w:val="□"/>
      <w:lvlJc w:val="left"/>
      <w:pPr>
        <w:ind w:left="1080" w:hanging="360"/>
      </w:pPr>
      <w:rPr>
        <w:rFonts w:ascii="Times New Roman" w:eastAsia="Arial Unicode MS"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
    <w:nsid w:val="53093A03"/>
    <w:multiLevelType w:val="hybridMultilevel"/>
    <w:tmpl w:val="66E85736"/>
    <w:lvl w:ilvl="0" w:tplc="040E000F">
      <w:start w:val="1"/>
      <w:numFmt w:val="decimal"/>
      <w:lvlText w:val="%1."/>
      <w:lvlJc w:val="left"/>
      <w:pPr>
        <w:ind w:left="36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533D1E2B"/>
    <w:multiLevelType w:val="hybridMultilevel"/>
    <w:tmpl w:val="CD1A11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53C57641"/>
    <w:multiLevelType w:val="hybridMultilevel"/>
    <w:tmpl w:val="EB9EB82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549D4CA9"/>
    <w:multiLevelType w:val="hybridMultilevel"/>
    <w:tmpl w:val="4FEA5A7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57DE2A66"/>
    <w:multiLevelType w:val="hybridMultilevel"/>
    <w:tmpl w:val="EE76D5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586D1B70"/>
    <w:multiLevelType w:val="hybridMultilevel"/>
    <w:tmpl w:val="520E7916"/>
    <w:lvl w:ilvl="0" w:tplc="726E460A">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591830CD"/>
    <w:multiLevelType w:val="hybridMultilevel"/>
    <w:tmpl w:val="A5460A5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2">
    <w:nsid w:val="5A635C4E"/>
    <w:multiLevelType w:val="hybridMultilevel"/>
    <w:tmpl w:val="78189BD6"/>
    <w:lvl w:ilvl="0" w:tplc="040E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3">
    <w:nsid w:val="5C446E81"/>
    <w:multiLevelType w:val="hybridMultilevel"/>
    <w:tmpl w:val="1FF429F8"/>
    <w:lvl w:ilvl="0" w:tplc="EE06DEF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nsid w:val="5C625F1E"/>
    <w:multiLevelType w:val="hybridMultilevel"/>
    <w:tmpl w:val="C8700B98"/>
    <w:lvl w:ilvl="0" w:tplc="726E460A">
      <w:numFmt w:val="bullet"/>
      <w:lvlText w:val="□"/>
      <w:lvlJc w:val="left"/>
      <w:pPr>
        <w:ind w:left="1776" w:hanging="360"/>
      </w:pPr>
      <w:rPr>
        <w:rFonts w:ascii="Times New Roman" w:eastAsia="Arial Unicode MS" w:hAnsi="Times New Roman" w:cs="Times New Roman"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55">
    <w:nsid w:val="5CB00505"/>
    <w:multiLevelType w:val="hybridMultilevel"/>
    <w:tmpl w:val="12B408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5ED02D10"/>
    <w:multiLevelType w:val="hybridMultilevel"/>
    <w:tmpl w:val="CCDC9F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5F10231C"/>
    <w:multiLevelType w:val="hybridMultilevel"/>
    <w:tmpl w:val="0F92CA7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62A1073F"/>
    <w:multiLevelType w:val="hybridMultilevel"/>
    <w:tmpl w:val="98567F86"/>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62BC140A"/>
    <w:multiLevelType w:val="hybridMultilevel"/>
    <w:tmpl w:val="32400754"/>
    <w:lvl w:ilvl="0" w:tplc="6326367C">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nsid w:val="636F7606"/>
    <w:multiLevelType w:val="hybridMultilevel"/>
    <w:tmpl w:val="690EDF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643B76AB"/>
    <w:multiLevelType w:val="hybridMultilevel"/>
    <w:tmpl w:val="A29A5A8A"/>
    <w:lvl w:ilvl="0" w:tplc="040E0001">
      <w:start w:val="1"/>
      <w:numFmt w:val="bullet"/>
      <w:lvlText w:val=""/>
      <w:lvlJc w:val="left"/>
      <w:pPr>
        <w:ind w:left="1815" w:hanging="360"/>
      </w:pPr>
      <w:rPr>
        <w:rFonts w:ascii="Symbol" w:hAnsi="Symbol" w:hint="default"/>
      </w:rPr>
    </w:lvl>
    <w:lvl w:ilvl="1" w:tplc="040E0003" w:tentative="1">
      <w:start w:val="1"/>
      <w:numFmt w:val="bullet"/>
      <w:lvlText w:val="o"/>
      <w:lvlJc w:val="left"/>
      <w:pPr>
        <w:ind w:left="2535" w:hanging="360"/>
      </w:pPr>
      <w:rPr>
        <w:rFonts w:ascii="Courier New" w:hAnsi="Courier New" w:cs="Courier New" w:hint="default"/>
      </w:rPr>
    </w:lvl>
    <w:lvl w:ilvl="2" w:tplc="040E0005" w:tentative="1">
      <w:start w:val="1"/>
      <w:numFmt w:val="bullet"/>
      <w:lvlText w:val=""/>
      <w:lvlJc w:val="left"/>
      <w:pPr>
        <w:ind w:left="3255" w:hanging="360"/>
      </w:pPr>
      <w:rPr>
        <w:rFonts w:ascii="Wingdings" w:hAnsi="Wingdings" w:hint="default"/>
      </w:rPr>
    </w:lvl>
    <w:lvl w:ilvl="3" w:tplc="040E0001" w:tentative="1">
      <w:start w:val="1"/>
      <w:numFmt w:val="bullet"/>
      <w:lvlText w:val=""/>
      <w:lvlJc w:val="left"/>
      <w:pPr>
        <w:ind w:left="3975" w:hanging="360"/>
      </w:pPr>
      <w:rPr>
        <w:rFonts w:ascii="Symbol" w:hAnsi="Symbol" w:hint="default"/>
      </w:rPr>
    </w:lvl>
    <w:lvl w:ilvl="4" w:tplc="040E0003" w:tentative="1">
      <w:start w:val="1"/>
      <w:numFmt w:val="bullet"/>
      <w:lvlText w:val="o"/>
      <w:lvlJc w:val="left"/>
      <w:pPr>
        <w:ind w:left="4695" w:hanging="360"/>
      </w:pPr>
      <w:rPr>
        <w:rFonts w:ascii="Courier New" w:hAnsi="Courier New" w:cs="Courier New" w:hint="default"/>
      </w:rPr>
    </w:lvl>
    <w:lvl w:ilvl="5" w:tplc="040E0005" w:tentative="1">
      <w:start w:val="1"/>
      <w:numFmt w:val="bullet"/>
      <w:lvlText w:val=""/>
      <w:lvlJc w:val="left"/>
      <w:pPr>
        <w:ind w:left="5415" w:hanging="360"/>
      </w:pPr>
      <w:rPr>
        <w:rFonts w:ascii="Wingdings" w:hAnsi="Wingdings" w:hint="default"/>
      </w:rPr>
    </w:lvl>
    <w:lvl w:ilvl="6" w:tplc="040E0001" w:tentative="1">
      <w:start w:val="1"/>
      <w:numFmt w:val="bullet"/>
      <w:lvlText w:val=""/>
      <w:lvlJc w:val="left"/>
      <w:pPr>
        <w:ind w:left="6135" w:hanging="360"/>
      </w:pPr>
      <w:rPr>
        <w:rFonts w:ascii="Symbol" w:hAnsi="Symbol" w:hint="default"/>
      </w:rPr>
    </w:lvl>
    <w:lvl w:ilvl="7" w:tplc="040E0003" w:tentative="1">
      <w:start w:val="1"/>
      <w:numFmt w:val="bullet"/>
      <w:lvlText w:val="o"/>
      <w:lvlJc w:val="left"/>
      <w:pPr>
        <w:ind w:left="6855" w:hanging="360"/>
      </w:pPr>
      <w:rPr>
        <w:rFonts w:ascii="Courier New" w:hAnsi="Courier New" w:cs="Courier New" w:hint="default"/>
      </w:rPr>
    </w:lvl>
    <w:lvl w:ilvl="8" w:tplc="040E0005" w:tentative="1">
      <w:start w:val="1"/>
      <w:numFmt w:val="bullet"/>
      <w:lvlText w:val=""/>
      <w:lvlJc w:val="left"/>
      <w:pPr>
        <w:ind w:left="7575" w:hanging="360"/>
      </w:pPr>
      <w:rPr>
        <w:rFonts w:ascii="Wingdings" w:hAnsi="Wingdings" w:hint="default"/>
      </w:rPr>
    </w:lvl>
  </w:abstractNum>
  <w:abstractNum w:abstractNumId="62">
    <w:nsid w:val="650962D5"/>
    <w:multiLevelType w:val="hybridMultilevel"/>
    <w:tmpl w:val="84B207A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nsid w:val="69663B89"/>
    <w:multiLevelType w:val="hybridMultilevel"/>
    <w:tmpl w:val="62BE89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nsid w:val="698F5F3E"/>
    <w:multiLevelType w:val="hybridMultilevel"/>
    <w:tmpl w:val="130C21BA"/>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nsid w:val="6AA176B1"/>
    <w:multiLevelType w:val="hybridMultilevel"/>
    <w:tmpl w:val="D9448F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nsid w:val="6AAD38D0"/>
    <w:multiLevelType w:val="hybridMultilevel"/>
    <w:tmpl w:val="925E85B8"/>
    <w:lvl w:ilvl="0" w:tplc="040E000F">
      <w:start w:val="1"/>
      <w:numFmt w:val="decimal"/>
      <w:lvlText w:val="%1."/>
      <w:lvlJc w:val="left"/>
      <w:pPr>
        <w:ind w:left="1560" w:hanging="120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nsid w:val="6AF7572B"/>
    <w:multiLevelType w:val="hybridMultilevel"/>
    <w:tmpl w:val="B970908C"/>
    <w:lvl w:ilvl="0" w:tplc="040E0007">
      <w:start w:val="1"/>
      <w:numFmt w:val="bullet"/>
      <w:lvlText w:val=""/>
      <w:lvlPicBulletId w:val="0"/>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nsid w:val="6B527B97"/>
    <w:multiLevelType w:val="hybridMultilevel"/>
    <w:tmpl w:val="6C8C9EF0"/>
    <w:lvl w:ilvl="0" w:tplc="3AB48D7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nsid w:val="6C8D19D9"/>
    <w:multiLevelType w:val="hybridMultilevel"/>
    <w:tmpl w:val="97AC3BCC"/>
    <w:lvl w:ilvl="0" w:tplc="726E460A">
      <w:numFmt w:val="bullet"/>
      <w:lvlText w:val="□"/>
      <w:lvlJc w:val="left"/>
      <w:pPr>
        <w:ind w:left="720" w:hanging="360"/>
      </w:pPr>
      <w:rPr>
        <w:rFonts w:ascii="Times New Roman" w:eastAsia="Arial Unicode MS"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nsid w:val="70C80405"/>
    <w:multiLevelType w:val="hybridMultilevel"/>
    <w:tmpl w:val="026ADBE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7">
      <w:start w:val="1"/>
      <w:numFmt w:val="bullet"/>
      <w:lvlText w:val=""/>
      <w:lvlPicBulletId w:val="0"/>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nsid w:val="71A21F05"/>
    <w:multiLevelType w:val="hybridMultilevel"/>
    <w:tmpl w:val="CDBAF9EA"/>
    <w:lvl w:ilvl="0" w:tplc="726E460A">
      <w:numFmt w:val="bullet"/>
      <w:lvlText w:val="□"/>
      <w:lvlJc w:val="left"/>
      <w:pPr>
        <w:ind w:left="360" w:hanging="360"/>
      </w:pPr>
      <w:rPr>
        <w:rFonts w:ascii="Times New Roman" w:eastAsia="Arial Unicode MS"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2">
    <w:nsid w:val="72C07F3B"/>
    <w:multiLevelType w:val="hybridMultilevel"/>
    <w:tmpl w:val="0E6ED3E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nsid w:val="74AF3C41"/>
    <w:multiLevelType w:val="hybridMultilevel"/>
    <w:tmpl w:val="5A2CD8D0"/>
    <w:lvl w:ilvl="0" w:tplc="4FD65D68">
      <w:start w:val="1"/>
      <w:numFmt w:val="decimal"/>
      <w:lvlText w:val="%1."/>
      <w:lvlJc w:val="left"/>
      <w:pPr>
        <w:ind w:left="720" w:hanging="360"/>
      </w:pPr>
      <w:rPr>
        <w:rFonts w:hint="default"/>
        <w:w w:val="100"/>
        <w:sz w:val="22"/>
        <w:szCs w:val="22"/>
      </w:rPr>
    </w:lvl>
    <w:lvl w:ilvl="1" w:tplc="1DF005EC">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nsid w:val="77C93436"/>
    <w:multiLevelType w:val="hybridMultilevel"/>
    <w:tmpl w:val="7D3496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nsid w:val="78163540"/>
    <w:multiLevelType w:val="hybridMultilevel"/>
    <w:tmpl w:val="2398C4F8"/>
    <w:lvl w:ilvl="0" w:tplc="040E0007">
      <w:start w:val="1"/>
      <w:numFmt w:val="bullet"/>
      <w:lvlText w:val=""/>
      <w:lvlPicBulletId w:val="0"/>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nsid w:val="7AB072A4"/>
    <w:multiLevelType w:val="hybridMultilevel"/>
    <w:tmpl w:val="A998BB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nsid w:val="7F292B5B"/>
    <w:multiLevelType w:val="hybridMultilevel"/>
    <w:tmpl w:val="D1E27D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74"/>
  </w:num>
  <w:num w:numId="2">
    <w:abstractNumId w:val="7"/>
  </w:num>
  <w:num w:numId="3">
    <w:abstractNumId w:val="3"/>
  </w:num>
  <w:num w:numId="4">
    <w:abstractNumId w:val="55"/>
  </w:num>
  <w:num w:numId="5">
    <w:abstractNumId w:val="8"/>
  </w:num>
  <w:num w:numId="6">
    <w:abstractNumId w:val="4"/>
  </w:num>
  <w:num w:numId="7">
    <w:abstractNumId w:val="48"/>
  </w:num>
  <w:num w:numId="8">
    <w:abstractNumId w:val="35"/>
  </w:num>
  <w:num w:numId="9">
    <w:abstractNumId w:val="28"/>
  </w:num>
  <w:num w:numId="10">
    <w:abstractNumId w:val="66"/>
  </w:num>
  <w:num w:numId="11">
    <w:abstractNumId w:val="54"/>
  </w:num>
  <w:num w:numId="12">
    <w:abstractNumId w:val="24"/>
  </w:num>
  <w:num w:numId="13">
    <w:abstractNumId w:val="57"/>
  </w:num>
  <w:num w:numId="14">
    <w:abstractNumId w:val="16"/>
  </w:num>
  <w:num w:numId="15">
    <w:abstractNumId w:val="59"/>
  </w:num>
  <w:num w:numId="16">
    <w:abstractNumId w:val="73"/>
  </w:num>
  <w:num w:numId="17">
    <w:abstractNumId w:val="37"/>
  </w:num>
  <w:num w:numId="18">
    <w:abstractNumId w:val="77"/>
  </w:num>
  <w:num w:numId="19">
    <w:abstractNumId w:val="58"/>
  </w:num>
  <w:num w:numId="20">
    <w:abstractNumId w:val="33"/>
  </w:num>
  <w:num w:numId="21">
    <w:abstractNumId w:val="53"/>
  </w:num>
  <w:num w:numId="22">
    <w:abstractNumId w:val="27"/>
  </w:num>
  <w:num w:numId="23">
    <w:abstractNumId w:val="26"/>
  </w:num>
  <w:num w:numId="24">
    <w:abstractNumId w:val="18"/>
  </w:num>
  <w:num w:numId="25">
    <w:abstractNumId w:val="2"/>
  </w:num>
  <w:num w:numId="26">
    <w:abstractNumId w:val="41"/>
  </w:num>
  <w:num w:numId="27">
    <w:abstractNumId w:val="67"/>
  </w:num>
  <w:num w:numId="28">
    <w:abstractNumId w:val="68"/>
  </w:num>
  <w:num w:numId="29">
    <w:abstractNumId w:val="25"/>
  </w:num>
  <w:num w:numId="30">
    <w:abstractNumId w:val="69"/>
  </w:num>
  <w:num w:numId="31">
    <w:abstractNumId w:val="71"/>
  </w:num>
  <w:num w:numId="32">
    <w:abstractNumId w:val="14"/>
  </w:num>
  <w:num w:numId="33">
    <w:abstractNumId w:val="64"/>
  </w:num>
  <w:num w:numId="34">
    <w:abstractNumId w:val="32"/>
  </w:num>
  <w:num w:numId="35">
    <w:abstractNumId w:val="50"/>
  </w:num>
  <w:num w:numId="36">
    <w:abstractNumId w:val="17"/>
  </w:num>
  <w:num w:numId="37">
    <w:abstractNumId w:val="36"/>
  </w:num>
  <w:num w:numId="38">
    <w:abstractNumId w:val="39"/>
  </w:num>
  <w:num w:numId="39">
    <w:abstractNumId w:val="0"/>
  </w:num>
  <w:num w:numId="40">
    <w:abstractNumId w:val="43"/>
  </w:num>
  <w:num w:numId="41">
    <w:abstractNumId w:val="13"/>
  </w:num>
  <w:num w:numId="42">
    <w:abstractNumId w:val="62"/>
  </w:num>
  <w:num w:numId="43">
    <w:abstractNumId w:val="1"/>
  </w:num>
  <w:num w:numId="44">
    <w:abstractNumId w:val="21"/>
  </w:num>
  <w:num w:numId="45">
    <w:abstractNumId w:val="45"/>
  </w:num>
  <w:num w:numId="46">
    <w:abstractNumId w:val="44"/>
  </w:num>
  <w:num w:numId="47">
    <w:abstractNumId w:val="34"/>
  </w:num>
  <w:num w:numId="48">
    <w:abstractNumId w:val="29"/>
  </w:num>
  <w:num w:numId="49">
    <w:abstractNumId w:val="61"/>
  </w:num>
  <w:num w:numId="50">
    <w:abstractNumId w:val="51"/>
  </w:num>
  <w:num w:numId="51">
    <w:abstractNumId w:val="6"/>
  </w:num>
  <w:num w:numId="52">
    <w:abstractNumId w:val="52"/>
  </w:num>
  <w:num w:numId="53">
    <w:abstractNumId w:val="76"/>
  </w:num>
  <w:num w:numId="54">
    <w:abstractNumId w:val="63"/>
  </w:num>
  <w:num w:numId="55">
    <w:abstractNumId w:val="60"/>
  </w:num>
  <w:num w:numId="56">
    <w:abstractNumId w:val="49"/>
  </w:num>
  <w:num w:numId="57">
    <w:abstractNumId w:val="42"/>
  </w:num>
  <w:num w:numId="58">
    <w:abstractNumId w:val="12"/>
  </w:num>
  <w:num w:numId="59">
    <w:abstractNumId w:val="65"/>
  </w:num>
  <w:num w:numId="60">
    <w:abstractNumId w:val="9"/>
  </w:num>
  <w:num w:numId="61">
    <w:abstractNumId w:val="46"/>
  </w:num>
  <w:num w:numId="62">
    <w:abstractNumId w:val="31"/>
  </w:num>
  <w:num w:numId="63">
    <w:abstractNumId w:val="23"/>
  </w:num>
  <w:num w:numId="64">
    <w:abstractNumId w:val="11"/>
  </w:num>
  <w:num w:numId="65">
    <w:abstractNumId w:val="38"/>
  </w:num>
  <w:num w:numId="66">
    <w:abstractNumId w:val="19"/>
  </w:num>
  <w:num w:numId="67">
    <w:abstractNumId w:val="70"/>
  </w:num>
  <w:num w:numId="68">
    <w:abstractNumId w:val="30"/>
  </w:num>
  <w:num w:numId="69">
    <w:abstractNumId w:val="47"/>
  </w:num>
  <w:num w:numId="70">
    <w:abstractNumId w:val="20"/>
  </w:num>
  <w:num w:numId="71">
    <w:abstractNumId w:val="5"/>
  </w:num>
  <w:num w:numId="72">
    <w:abstractNumId w:val="56"/>
  </w:num>
  <w:num w:numId="73">
    <w:abstractNumId w:val="40"/>
  </w:num>
  <w:num w:numId="74">
    <w:abstractNumId w:val="72"/>
  </w:num>
  <w:num w:numId="75">
    <w:abstractNumId w:val="75"/>
  </w:num>
  <w:num w:numId="76">
    <w:abstractNumId w:val="10"/>
  </w:num>
  <w:num w:numId="77">
    <w:abstractNumId w:val="22"/>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D3A"/>
    <w:rsid w:val="0001058A"/>
    <w:rsid w:val="0005134A"/>
    <w:rsid w:val="0008066E"/>
    <w:rsid w:val="000C0047"/>
    <w:rsid w:val="000C13C7"/>
    <w:rsid w:val="000E3680"/>
    <w:rsid w:val="000E4710"/>
    <w:rsid w:val="00115833"/>
    <w:rsid w:val="001252F8"/>
    <w:rsid w:val="00170A20"/>
    <w:rsid w:val="0017186B"/>
    <w:rsid w:val="001964CB"/>
    <w:rsid w:val="001D401F"/>
    <w:rsid w:val="001F2288"/>
    <w:rsid w:val="00210760"/>
    <w:rsid w:val="00216AC9"/>
    <w:rsid w:val="002C07E4"/>
    <w:rsid w:val="00320331"/>
    <w:rsid w:val="00330270"/>
    <w:rsid w:val="0039121F"/>
    <w:rsid w:val="00392596"/>
    <w:rsid w:val="003C1475"/>
    <w:rsid w:val="003D2D78"/>
    <w:rsid w:val="003E3546"/>
    <w:rsid w:val="003F2C97"/>
    <w:rsid w:val="00477030"/>
    <w:rsid w:val="004D4492"/>
    <w:rsid w:val="005042DD"/>
    <w:rsid w:val="00524F8E"/>
    <w:rsid w:val="0053133F"/>
    <w:rsid w:val="005A6F1D"/>
    <w:rsid w:val="005D4D41"/>
    <w:rsid w:val="005F40CE"/>
    <w:rsid w:val="00630524"/>
    <w:rsid w:val="006C33DB"/>
    <w:rsid w:val="006D2B2D"/>
    <w:rsid w:val="006E6031"/>
    <w:rsid w:val="006E6A1F"/>
    <w:rsid w:val="00707A61"/>
    <w:rsid w:val="007B3EF2"/>
    <w:rsid w:val="00811B54"/>
    <w:rsid w:val="00816168"/>
    <w:rsid w:val="00837A5D"/>
    <w:rsid w:val="00876ADA"/>
    <w:rsid w:val="008A1116"/>
    <w:rsid w:val="008A52E7"/>
    <w:rsid w:val="008E3A37"/>
    <w:rsid w:val="008F0D3A"/>
    <w:rsid w:val="00911A64"/>
    <w:rsid w:val="00960E8F"/>
    <w:rsid w:val="00963F2F"/>
    <w:rsid w:val="00966E2B"/>
    <w:rsid w:val="00992A67"/>
    <w:rsid w:val="00A04B41"/>
    <w:rsid w:val="00A26EA4"/>
    <w:rsid w:val="00A60036"/>
    <w:rsid w:val="00A9252D"/>
    <w:rsid w:val="00AC0FE0"/>
    <w:rsid w:val="00B0307F"/>
    <w:rsid w:val="00B4076C"/>
    <w:rsid w:val="00B87990"/>
    <w:rsid w:val="00BB68C9"/>
    <w:rsid w:val="00BF6785"/>
    <w:rsid w:val="00C24103"/>
    <w:rsid w:val="00C35EE5"/>
    <w:rsid w:val="00C721B2"/>
    <w:rsid w:val="00C80428"/>
    <w:rsid w:val="00CE7DC8"/>
    <w:rsid w:val="00D37048"/>
    <w:rsid w:val="00D42F5C"/>
    <w:rsid w:val="00D452FB"/>
    <w:rsid w:val="00D5539B"/>
    <w:rsid w:val="00D83294"/>
    <w:rsid w:val="00D95C90"/>
    <w:rsid w:val="00DB4637"/>
    <w:rsid w:val="00DC3E4B"/>
    <w:rsid w:val="00DD20CB"/>
    <w:rsid w:val="00DD5815"/>
    <w:rsid w:val="00E17D47"/>
    <w:rsid w:val="00E313FF"/>
    <w:rsid w:val="00E401E3"/>
    <w:rsid w:val="00E601EE"/>
    <w:rsid w:val="00EB0E21"/>
    <w:rsid w:val="00EB4540"/>
    <w:rsid w:val="00EB5600"/>
    <w:rsid w:val="00EB7C4B"/>
    <w:rsid w:val="00F2285E"/>
    <w:rsid w:val="00F267FC"/>
    <w:rsid w:val="00F4074D"/>
    <w:rsid w:val="00FD17E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hu-HU" w:eastAsia="hu-HU" w:bidi="hu-H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Pr>
      <w:color w:val="00000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rPr>
      <w:color w:val="0066CC"/>
      <w:u w:val="single"/>
    </w:rPr>
  </w:style>
  <w:style w:type="paragraph" w:styleId="Listaszerbekezds">
    <w:name w:val="List Paragraph"/>
    <w:basedOn w:val="Norml"/>
    <w:uiPriority w:val="34"/>
    <w:qFormat/>
    <w:rsid w:val="005D4D41"/>
    <w:pPr>
      <w:ind w:left="720"/>
      <w:contextualSpacing/>
    </w:pPr>
  </w:style>
  <w:style w:type="table" w:styleId="Rcsostblzat">
    <w:name w:val="Table Grid"/>
    <w:basedOn w:val="Normltblzat"/>
    <w:uiPriority w:val="39"/>
    <w:rsid w:val="00E40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DB4637"/>
    <w:rPr>
      <w:sz w:val="20"/>
      <w:szCs w:val="20"/>
    </w:rPr>
  </w:style>
  <w:style w:type="character" w:customStyle="1" w:styleId="LbjegyzetszvegChar">
    <w:name w:val="Lábjegyzetszöveg Char"/>
    <w:basedOn w:val="Bekezdsalapbettpusa"/>
    <w:link w:val="Lbjegyzetszveg"/>
    <w:uiPriority w:val="99"/>
    <w:semiHidden/>
    <w:rsid w:val="00DB4637"/>
    <w:rPr>
      <w:color w:val="000000"/>
      <w:sz w:val="20"/>
      <w:szCs w:val="20"/>
    </w:rPr>
  </w:style>
  <w:style w:type="character" w:styleId="Lbjegyzet-hivatkozs">
    <w:name w:val="footnote reference"/>
    <w:basedOn w:val="Bekezdsalapbettpusa"/>
    <w:uiPriority w:val="99"/>
    <w:semiHidden/>
    <w:unhideWhenUsed/>
    <w:rsid w:val="00DB4637"/>
    <w:rPr>
      <w:vertAlign w:val="superscript"/>
    </w:rPr>
  </w:style>
  <w:style w:type="table" w:customStyle="1" w:styleId="TableNormal">
    <w:name w:val="Table Normal"/>
    <w:uiPriority w:val="2"/>
    <w:semiHidden/>
    <w:unhideWhenUsed/>
    <w:qFormat/>
    <w:rsid w:val="0017186B"/>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17186B"/>
    <w:pPr>
      <w:autoSpaceDE w:val="0"/>
      <w:autoSpaceDN w:val="0"/>
    </w:pPr>
    <w:rPr>
      <w:rFonts w:ascii="Times New Roman" w:eastAsia="Times New Roman" w:hAnsi="Times New Roman" w:cs="Times New Roman"/>
      <w:color w:val="auto"/>
      <w:sz w:val="22"/>
      <w:szCs w:val="22"/>
      <w:lang w:val="en-US" w:eastAsia="en-US" w:bidi="ar-SA"/>
    </w:rPr>
  </w:style>
  <w:style w:type="paragraph" w:styleId="Buborkszveg">
    <w:name w:val="Balloon Text"/>
    <w:basedOn w:val="Norml"/>
    <w:link w:val="BuborkszvegChar"/>
    <w:uiPriority w:val="99"/>
    <w:semiHidden/>
    <w:unhideWhenUsed/>
    <w:rsid w:val="00F267FC"/>
    <w:rPr>
      <w:rFonts w:ascii="Tahoma" w:hAnsi="Tahoma" w:cs="Tahoma"/>
      <w:sz w:val="16"/>
      <w:szCs w:val="16"/>
    </w:rPr>
  </w:style>
  <w:style w:type="character" w:customStyle="1" w:styleId="BuborkszvegChar">
    <w:name w:val="Buborékszöveg Char"/>
    <w:basedOn w:val="Bekezdsalapbettpusa"/>
    <w:link w:val="Buborkszveg"/>
    <w:uiPriority w:val="99"/>
    <w:semiHidden/>
    <w:rsid w:val="00F267FC"/>
    <w:rPr>
      <w:rFonts w:ascii="Tahoma" w:hAnsi="Tahoma" w:cs="Tahoma"/>
      <w:color w:val="000000"/>
      <w:sz w:val="16"/>
      <w:szCs w:val="16"/>
    </w:rPr>
  </w:style>
  <w:style w:type="character" w:customStyle="1" w:styleId="Bodytext2">
    <w:name w:val="Body text (2)_"/>
    <w:basedOn w:val="Bekezdsalapbettpusa"/>
    <w:link w:val="Bodytext20"/>
    <w:rsid w:val="003C1475"/>
    <w:rPr>
      <w:w w:val="150"/>
      <w:sz w:val="9"/>
      <w:szCs w:val="9"/>
      <w:shd w:val="clear" w:color="auto" w:fill="FFFFFF"/>
    </w:rPr>
  </w:style>
  <w:style w:type="character" w:customStyle="1" w:styleId="Bodytext3">
    <w:name w:val="Body text (3)_"/>
    <w:basedOn w:val="Bekezdsalapbettpusa"/>
    <w:link w:val="Bodytext30"/>
    <w:rsid w:val="003C1475"/>
    <w:rPr>
      <w:w w:val="150"/>
      <w:sz w:val="11"/>
      <w:szCs w:val="11"/>
      <w:shd w:val="clear" w:color="auto" w:fill="FFFFFF"/>
    </w:rPr>
  </w:style>
  <w:style w:type="character" w:customStyle="1" w:styleId="Bodytext4">
    <w:name w:val="Body text (4)_"/>
    <w:basedOn w:val="Bekezdsalapbettpusa"/>
    <w:link w:val="Bodytext40"/>
    <w:rsid w:val="003C1475"/>
    <w:rPr>
      <w:w w:val="150"/>
      <w:sz w:val="11"/>
      <w:szCs w:val="11"/>
      <w:shd w:val="clear" w:color="auto" w:fill="FFFFFF"/>
    </w:rPr>
  </w:style>
  <w:style w:type="character" w:customStyle="1" w:styleId="Bodytext5">
    <w:name w:val="Body text (5)_"/>
    <w:basedOn w:val="Bekezdsalapbettpusa"/>
    <w:link w:val="Bodytext50"/>
    <w:rsid w:val="003C1475"/>
    <w:rPr>
      <w:w w:val="150"/>
      <w:sz w:val="10"/>
      <w:szCs w:val="10"/>
      <w:shd w:val="clear" w:color="auto" w:fill="FFFFFF"/>
    </w:rPr>
  </w:style>
  <w:style w:type="character" w:customStyle="1" w:styleId="Bodytext">
    <w:name w:val="Body text_"/>
    <w:basedOn w:val="Bekezdsalapbettpusa"/>
    <w:link w:val="Szvegtrzs1"/>
    <w:rsid w:val="003C1475"/>
    <w:rPr>
      <w:w w:val="150"/>
      <w:sz w:val="10"/>
      <w:szCs w:val="10"/>
      <w:shd w:val="clear" w:color="auto" w:fill="FFFFFF"/>
    </w:rPr>
  </w:style>
  <w:style w:type="character" w:customStyle="1" w:styleId="Bodytext6">
    <w:name w:val="Body text (6)_"/>
    <w:basedOn w:val="Bekezdsalapbettpusa"/>
    <w:link w:val="Bodytext60"/>
    <w:rsid w:val="003C1475"/>
    <w:rPr>
      <w:spacing w:val="-10"/>
      <w:w w:val="200"/>
      <w:sz w:val="8"/>
      <w:szCs w:val="8"/>
      <w:shd w:val="clear" w:color="auto" w:fill="FFFFFF"/>
    </w:rPr>
  </w:style>
  <w:style w:type="paragraph" w:customStyle="1" w:styleId="Bodytext20">
    <w:name w:val="Body text (2)"/>
    <w:basedOn w:val="Norml"/>
    <w:link w:val="Bodytext2"/>
    <w:rsid w:val="003C1475"/>
    <w:pPr>
      <w:shd w:val="clear" w:color="auto" w:fill="FFFFFF"/>
      <w:spacing w:line="115" w:lineRule="exact"/>
    </w:pPr>
    <w:rPr>
      <w:color w:val="auto"/>
      <w:w w:val="150"/>
      <w:sz w:val="9"/>
      <w:szCs w:val="9"/>
    </w:rPr>
  </w:style>
  <w:style w:type="paragraph" w:customStyle="1" w:styleId="Bodytext30">
    <w:name w:val="Body text (3)"/>
    <w:basedOn w:val="Norml"/>
    <w:link w:val="Bodytext3"/>
    <w:rsid w:val="003C1475"/>
    <w:pPr>
      <w:shd w:val="clear" w:color="auto" w:fill="FFFFFF"/>
      <w:spacing w:line="115" w:lineRule="exact"/>
    </w:pPr>
    <w:rPr>
      <w:color w:val="auto"/>
      <w:w w:val="150"/>
      <w:sz w:val="11"/>
      <w:szCs w:val="11"/>
    </w:rPr>
  </w:style>
  <w:style w:type="paragraph" w:customStyle="1" w:styleId="Bodytext40">
    <w:name w:val="Body text (4)"/>
    <w:basedOn w:val="Norml"/>
    <w:link w:val="Bodytext4"/>
    <w:rsid w:val="003C1475"/>
    <w:pPr>
      <w:shd w:val="clear" w:color="auto" w:fill="FFFFFF"/>
      <w:spacing w:line="115" w:lineRule="exact"/>
    </w:pPr>
    <w:rPr>
      <w:color w:val="auto"/>
      <w:w w:val="150"/>
      <w:sz w:val="11"/>
      <w:szCs w:val="11"/>
    </w:rPr>
  </w:style>
  <w:style w:type="paragraph" w:customStyle="1" w:styleId="Bodytext50">
    <w:name w:val="Body text (5)"/>
    <w:basedOn w:val="Norml"/>
    <w:link w:val="Bodytext5"/>
    <w:rsid w:val="003C1475"/>
    <w:pPr>
      <w:shd w:val="clear" w:color="auto" w:fill="FFFFFF"/>
      <w:spacing w:after="60" w:line="115" w:lineRule="exact"/>
    </w:pPr>
    <w:rPr>
      <w:color w:val="auto"/>
      <w:w w:val="150"/>
      <w:sz w:val="10"/>
      <w:szCs w:val="10"/>
    </w:rPr>
  </w:style>
  <w:style w:type="paragraph" w:customStyle="1" w:styleId="Szvegtrzs1">
    <w:name w:val="Szövegtörzs1"/>
    <w:basedOn w:val="Norml"/>
    <w:link w:val="Bodytext"/>
    <w:rsid w:val="003C1475"/>
    <w:pPr>
      <w:shd w:val="clear" w:color="auto" w:fill="FFFFFF"/>
      <w:spacing w:before="60" w:line="115" w:lineRule="exact"/>
    </w:pPr>
    <w:rPr>
      <w:color w:val="auto"/>
      <w:w w:val="150"/>
      <w:sz w:val="10"/>
      <w:szCs w:val="10"/>
    </w:rPr>
  </w:style>
  <w:style w:type="paragraph" w:customStyle="1" w:styleId="Bodytext60">
    <w:name w:val="Body text (6)"/>
    <w:basedOn w:val="Norml"/>
    <w:link w:val="Bodytext6"/>
    <w:rsid w:val="003C1475"/>
    <w:pPr>
      <w:shd w:val="clear" w:color="auto" w:fill="FFFFFF"/>
      <w:spacing w:line="115" w:lineRule="exact"/>
    </w:pPr>
    <w:rPr>
      <w:color w:val="auto"/>
      <w:spacing w:val="-10"/>
      <w:w w:val="200"/>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hu-HU" w:eastAsia="hu-HU" w:bidi="hu-H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Pr>
      <w:color w:val="00000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rPr>
      <w:color w:val="0066CC"/>
      <w:u w:val="single"/>
    </w:rPr>
  </w:style>
  <w:style w:type="paragraph" w:styleId="Listaszerbekezds">
    <w:name w:val="List Paragraph"/>
    <w:basedOn w:val="Norml"/>
    <w:uiPriority w:val="34"/>
    <w:qFormat/>
    <w:rsid w:val="005D4D41"/>
    <w:pPr>
      <w:ind w:left="720"/>
      <w:contextualSpacing/>
    </w:pPr>
  </w:style>
  <w:style w:type="table" w:styleId="Rcsostblzat">
    <w:name w:val="Table Grid"/>
    <w:basedOn w:val="Normltblzat"/>
    <w:uiPriority w:val="39"/>
    <w:rsid w:val="00E40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DB4637"/>
    <w:rPr>
      <w:sz w:val="20"/>
      <w:szCs w:val="20"/>
    </w:rPr>
  </w:style>
  <w:style w:type="character" w:customStyle="1" w:styleId="LbjegyzetszvegChar">
    <w:name w:val="Lábjegyzetszöveg Char"/>
    <w:basedOn w:val="Bekezdsalapbettpusa"/>
    <w:link w:val="Lbjegyzetszveg"/>
    <w:uiPriority w:val="99"/>
    <w:semiHidden/>
    <w:rsid w:val="00DB4637"/>
    <w:rPr>
      <w:color w:val="000000"/>
      <w:sz w:val="20"/>
      <w:szCs w:val="20"/>
    </w:rPr>
  </w:style>
  <w:style w:type="character" w:styleId="Lbjegyzet-hivatkozs">
    <w:name w:val="footnote reference"/>
    <w:basedOn w:val="Bekezdsalapbettpusa"/>
    <w:uiPriority w:val="99"/>
    <w:semiHidden/>
    <w:unhideWhenUsed/>
    <w:rsid w:val="00DB4637"/>
    <w:rPr>
      <w:vertAlign w:val="superscript"/>
    </w:rPr>
  </w:style>
  <w:style w:type="table" w:customStyle="1" w:styleId="TableNormal">
    <w:name w:val="Table Normal"/>
    <w:uiPriority w:val="2"/>
    <w:semiHidden/>
    <w:unhideWhenUsed/>
    <w:qFormat/>
    <w:rsid w:val="0017186B"/>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17186B"/>
    <w:pPr>
      <w:autoSpaceDE w:val="0"/>
      <w:autoSpaceDN w:val="0"/>
    </w:pPr>
    <w:rPr>
      <w:rFonts w:ascii="Times New Roman" w:eastAsia="Times New Roman" w:hAnsi="Times New Roman" w:cs="Times New Roman"/>
      <w:color w:val="auto"/>
      <w:sz w:val="22"/>
      <w:szCs w:val="22"/>
      <w:lang w:val="en-US" w:eastAsia="en-US" w:bidi="ar-SA"/>
    </w:rPr>
  </w:style>
  <w:style w:type="paragraph" w:styleId="Buborkszveg">
    <w:name w:val="Balloon Text"/>
    <w:basedOn w:val="Norml"/>
    <w:link w:val="BuborkszvegChar"/>
    <w:uiPriority w:val="99"/>
    <w:semiHidden/>
    <w:unhideWhenUsed/>
    <w:rsid w:val="00F267FC"/>
    <w:rPr>
      <w:rFonts w:ascii="Tahoma" w:hAnsi="Tahoma" w:cs="Tahoma"/>
      <w:sz w:val="16"/>
      <w:szCs w:val="16"/>
    </w:rPr>
  </w:style>
  <w:style w:type="character" w:customStyle="1" w:styleId="BuborkszvegChar">
    <w:name w:val="Buborékszöveg Char"/>
    <w:basedOn w:val="Bekezdsalapbettpusa"/>
    <w:link w:val="Buborkszveg"/>
    <w:uiPriority w:val="99"/>
    <w:semiHidden/>
    <w:rsid w:val="00F267FC"/>
    <w:rPr>
      <w:rFonts w:ascii="Tahoma" w:hAnsi="Tahoma" w:cs="Tahoma"/>
      <w:color w:val="000000"/>
      <w:sz w:val="16"/>
      <w:szCs w:val="16"/>
    </w:rPr>
  </w:style>
  <w:style w:type="character" w:customStyle="1" w:styleId="Bodytext2">
    <w:name w:val="Body text (2)_"/>
    <w:basedOn w:val="Bekezdsalapbettpusa"/>
    <w:link w:val="Bodytext20"/>
    <w:rsid w:val="003C1475"/>
    <w:rPr>
      <w:w w:val="150"/>
      <w:sz w:val="9"/>
      <w:szCs w:val="9"/>
      <w:shd w:val="clear" w:color="auto" w:fill="FFFFFF"/>
    </w:rPr>
  </w:style>
  <w:style w:type="character" w:customStyle="1" w:styleId="Bodytext3">
    <w:name w:val="Body text (3)_"/>
    <w:basedOn w:val="Bekezdsalapbettpusa"/>
    <w:link w:val="Bodytext30"/>
    <w:rsid w:val="003C1475"/>
    <w:rPr>
      <w:w w:val="150"/>
      <w:sz w:val="11"/>
      <w:szCs w:val="11"/>
      <w:shd w:val="clear" w:color="auto" w:fill="FFFFFF"/>
    </w:rPr>
  </w:style>
  <w:style w:type="character" w:customStyle="1" w:styleId="Bodytext4">
    <w:name w:val="Body text (4)_"/>
    <w:basedOn w:val="Bekezdsalapbettpusa"/>
    <w:link w:val="Bodytext40"/>
    <w:rsid w:val="003C1475"/>
    <w:rPr>
      <w:w w:val="150"/>
      <w:sz w:val="11"/>
      <w:szCs w:val="11"/>
      <w:shd w:val="clear" w:color="auto" w:fill="FFFFFF"/>
    </w:rPr>
  </w:style>
  <w:style w:type="character" w:customStyle="1" w:styleId="Bodytext5">
    <w:name w:val="Body text (5)_"/>
    <w:basedOn w:val="Bekezdsalapbettpusa"/>
    <w:link w:val="Bodytext50"/>
    <w:rsid w:val="003C1475"/>
    <w:rPr>
      <w:w w:val="150"/>
      <w:sz w:val="10"/>
      <w:szCs w:val="10"/>
      <w:shd w:val="clear" w:color="auto" w:fill="FFFFFF"/>
    </w:rPr>
  </w:style>
  <w:style w:type="character" w:customStyle="1" w:styleId="Bodytext">
    <w:name w:val="Body text_"/>
    <w:basedOn w:val="Bekezdsalapbettpusa"/>
    <w:link w:val="Szvegtrzs1"/>
    <w:rsid w:val="003C1475"/>
    <w:rPr>
      <w:w w:val="150"/>
      <w:sz w:val="10"/>
      <w:szCs w:val="10"/>
      <w:shd w:val="clear" w:color="auto" w:fill="FFFFFF"/>
    </w:rPr>
  </w:style>
  <w:style w:type="character" w:customStyle="1" w:styleId="Bodytext6">
    <w:name w:val="Body text (6)_"/>
    <w:basedOn w:val="Bekezdsalapbettpusa"/>
    <w:link w:val="Bodytext60"/>
    <w:rsid w:val="003C1475"/>
    <w:rPr>
      <w:spacing w:val="-10"/>
      <w:w w:val="200"/>
      <w:sz w:val="8"/>
      <w:szCs w:val="8"/>
      <w:shd w:val="clear" w:color="auto" w:fill="FFFFFF"/>
    </w:rPr>
  </w:style>
  <w:style w:type="paragraph" w:customStyle="1" w:styleId="Bodytext20">
    <w:name w:val="Body text (2)"/>
    <w:basedOn w:val="Norml"/>
    <w:link w:val="Bodytext2"/>
    <w:rsid w:val="003C1475"/>
    <w:pPr>
      <w:shd w:val="clear" w:color="auto" w:fill="FFFFFF"/>
      <w:spacing w:line="115" w:lineRule="exact"/>
    </w:pPr>
    <w:rPr>
      <w:color w:val="auto"/>
      <w:w w:val="150"/>
      <w:sz w:val="9"/>
      <w:szCs w:val="9"/>
    </w:rPr>
  </w:style>
  <w:style w:type="paragraph" w:customStyle="1" w:styleId="Bodytext30">
    <w:name w:val="Body text (3)"/>
    <w:basedOn w:val="Norml"/>
    <w:link w:val="Bodytext3"/>
    <w:rsid w:val="003C1475"/>
    <w:pPr>
      <w:shd w:val="clear" w:color="auto" w:fill="FFFFFF"/>
      <w:spacing w:line="115" w:lineRule="exact"/>
    </w:pPr>
    <w:rPr>
      <w:color w:val="auto"/>
      <w:w w:val="150"/>
      <w:sz w:val="11"/>
      <w:szCs w:val="11"/>
    </w:rPr>
  </w:style>
  <w:style w:type="paragraph" w:customStyle="1" w:styleId="Bodytext40">
    <w:name w:val="Body text (4)"/>
    <w:basedOn w:val="Norml"/>
    <w:link w:val="Bodytext4"/>
    <w:rsid w:val="003C1475"/>
    <w:pPr>
      <w:shd w:val="clear" w:color="auto" w:fill="FFFFFF"/>
      <w:spacing w:line="115" w:lineRule="exact"/>
    </w:pPr>
    <w:rPr>
      <w:color w:val="auto"/>
      <w:w w:val="150"/>
      <w:sz w:val="11"/>
      <w:szCs w:val="11"/>
    </w:rPr>
  </w:style>
  <w:style w:type="paragraph" w:customStyle="1" w:styleId="Bodytext50">
    <w:name w:val="Body text (5)"/>
    <w:basedOn w:val="Norml"/>
    <w:link w:val="Bodytext5"/>
    <w:rsid w:val="003C1475"/>
    <w:pPr>
      <w:shd w:val="clear" w:color="auto" w:fill="FFFFFF"/>
      <w:spacing w:after="60" w:line="115" w:lineRule="exact"/>
    </w:pPr>
    <w:rPr>
      <w:color w:val="auto"/>
      <w:w w:val="150"/>
      <w:sz w:val="10"/>
      <w:szCs w:val="10"/>
    </w:rPr>
  </w:style>
  <w:style w:type="paragraph" w:customStyle="1" w:styleId="Szvegtrzs1">
    <w:name w:val="Szövegtörzs1"/>
    <w:basedOn w:val="Norml"/>
    <w:link w:val="Bodytext"/>
    <w:rsid w:val="003C1475"/>
    <w:pPr>
      <w:shd w:val="clear" w:color="auto" w:fill="FFFFFF"/>
      <w:spacing w:before="60" w:line="115" w:lineRule="exact"/>
    </w:pPr>
    <w:rPr>
      <w:color w:val="auto"/>
      <w:w w:val="150"/>
      <w:sz w:val="10"/>
      <w:szCs w:val="10"/>
    </w:rPr>
  </w:style>
  <w:style w:type="paragraph" w:customStyle="1" w:styleId="Bodytext60">
    <w:name w:val="Body text (6)"/>
    <w:basedOn w:val="Norml"/>
    <w:link w:val="Bodytext6"/>
    <w:rsid w:val="003C1475"/>
    <w:pPr>
      <w:shd w:val="clear" w:color="auto" w:fill="FFFFFF"/>
      <w:spacing w:line="115" w:lineRule="exact"/>
    </w:pPr>
    <w:rPr>
      <w:color w:val="auto"/>
      <w:spacing w:val="-10"/>
      <w:w w:val="200"/>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08345-36FC-46DF-B7CA-BC7C8FD9C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20401</Words>
  <Characters>140768</Characters>
  <Application>Microsoft Office Word</Application>
  <DocSecurity>0</DocSecurity>
  <Lines>1173</Lines>
  <Paragraphs>321</Paragraphs>
  <ScaleCrop>false</ScaleCrop>
  <HeadingPairs>
    <vt:vector size="2" baseType="variant">
      <vt:variant>
        <vt:lpstr>Cím</vt:lpstr>
      </vt:variant>
      <vt:variant>
        <vt:i4>1</vt:i4>
      </vt:variant>
    </vt:vector>
  </HeadingPairs>
  <TitlesOfParts>
    <vt:vector size="1" baseType="lpstr">
      <vt:lpstr>TRADUCERE FINALA FINALA CU TOT CU   COMPLETARI DE LISTAT</vt:lpstr>
    </vt:vector>
  </TitlesOfParts>
  <Company>KD</Company>
  <LinksUpToDate>false</LinksUpToDate>
  <CharactersWithSpaces>160848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TRADUCERE FINALA FINALA CU TOT CU   COMPLETARI DE LISTAT</dc:title>
  <dc:creator>Precision</dc:creator>
  <cp:lastModifiedBy>Csermák Dóra</cp:lastModifiedBy>
  <cp:revision>2</cp:revision>
  <dcterms:created xsi:type="dcterms:W3CDTF">2017-07-24T08:47:00Z</dcterms:created>
  <dcterms:modified xsi:type="dcterms:W3CDTF">2017-07-24T08:47:00Z</dcterms:modified>
</cp:coreProperties>
</file>